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9E039">
      <w:pPr>
        <w:spacing w:after="0" w:line="240" w:lineRule="auto"/>
        <w:jc w:val="both"/>
        <w:rPr>
          <w:rFonts w:ascii="Times New Roman" w:hAnsi="Times New Roman" w:eastAsia="Times New Roman" w:cs="Times New Roman"/>
          <w:sz w:val="24"/>
          <w:szCs w:val="24"/>
          <w:lang w:val="en-US"/>
        </w:rPr>
      </w:pPr>
    </w:p>
    <w:p w14:paraId="55789908">
      <w:pPr>
        <w:spacing w:after="0" w:line="240" w:lineRule="auto"/>
        <w:jc w:val="right"/>
        <w:rPr>
          <w:rFonts w:ascii="Times New Roman" w:hAnsi="Times New Roman" w:eastAsia="Times New Roman" w:cs="Times New Roman"/>
          <w:sz w:val="24"/>
          <w:szCs w:val="24"/>
          <w:lang w:val="en-US"/>
        </w:rPr>
      </w:pPr>
      <w:r>
        <w:rPr>
          <w:rFonts w:ascii="Times New Roman" w:hAnsi="Times New Roman" w:eastAsia="Times New Roman" w:cs="Times New Roman"/>
          <w:b/>
          <w:bCs/>
          <w:color w:val="000000"/>
          <w:sz w:val="28"/>
          <w:szCs w:val="28"/>
          <w:lang w:val="en-US"/>
        </w:rPr>
        <w:t>  </w:t>
      </w:r>
    </w:p>
    <w:p w14:paraId="0E93B0BC">
      <w:pPr>
        <w:spacing w:after="24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br w:type="textWrapping"/>
      </w:r>
      <w:r>
        <w:rPr>
          <w:rFonts w:ascii="Times New Roman" w:hAnsi="Times New Roman" w:eastAsia="Times New Roman" w:cs="Times New Roman"/>
          <w:sz w:val="24"/>
          <w:szCs w:val="24"/>
          <w:lang w:val="en-US"/>
        </w:rPr>
        <w:br w:type="textWrapping"/>
      </w:r>
    </w:p>
    <w:p w14:paraId="52EFD431">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b/>
          <w:bCs/>
          <w:color w:val="000000"/>
          <w:sz w:val="28"/>
          <w:szCs w:val="28"/>
          <w:lang w:val="en-US"/>
        </w:rPr>
        <w:t>REGULAMENTUL-CADRU AL INSTITUŢIEI DE EDUCAŢIE TIMPURIE</w:t>
      </w:r>
    </w:p>
    <w:p w14:paraId="55AC48F8">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br w:type="textWrapping"/>
      </w:r>
      <w:r>
        <w:rPr>
          <w:rFonts w:ascii="Times New Roman" w:hAnsi="Times New Roman" w:eastAsia="Times New Roman" w:cs="Times New Roman"/>
          <w:sz w:val="24"/>
          <w:szCs w:val="24"/>
          <w:lang w:val="en-US"/>
        </w:rPr>
        <w:br w:type="textWrapping"/>
      </w:r>
    </w:p>
    <w:p w14:paraId="4D7844E2">
      <w:pPr>
        <w:numPr>
          <w:ilvl w:val="0"/>
          <w:numId w:val="1"/>
        </w:numPr>
        <w:spacing w:after="0" w:line="240" w:lineRule="auto"/>
        <w:jc w:val="center"/>
        <w:textAlignment w:val="baseline"/>
        <w:rPr>
          <w:rFonts w:ascii="Times New Roman" w:hAnsi="Times New Roman" w:eastAsia="Times New Roman" w:cs="Times New Roman"/>
          <w:b/>
          <w:bCs/>
          <w:color w:val="000000"/>
          <w:sz w:val="28"/>
          <w:szCs w:val="28"/>
          <w:lang w:val="en-US"/>
        </w:rPr>
      </w:pPr>
      <w:r>
        <w:rPr>
          <w:rFonts w:ascii="Times New Roman" w:hAnsi="Times New Roman" w:eastAsia="Times New Roman" w:cs="Times New Roman"/>
          <w:b/>
          <w:bCs/>
          <w:color w:val="000000"/>
          <w:sz w:val="28"/>
          <w:szCs w:val="28"/>
          <w:lang w:val="en-US"/>
        </w:rPr>
        <w:t>Dispoziții generale</w:t>
      </w:r>
    </w:p>
    <w:p w14:paraId="19F7766F">
      <w:pPr>
        <w:spacing w:after="0" w:line="240" w:lineRule="auto"/>
        <w:ind w:firstLine="7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br w:type="textWrapping"/>
      </w:r>
    </w:p>
    <w:p w14:paraId="6026BC32">
      <w:pPr>
        <w:pStyle w:val="14"/>
        <w:numPr>
          <w:ilvl w:val="0"/>
          <w:numId w:val="2"/>
        </w:numPr>
        <w:tabs>
          <w:tab w:val="left" w:pos="117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Regulamentul-cadru al instituției de educație timpurie (în continuare</w:t>
      </w:r>
    </w:p>
    <w:p w14:paraId="45873C1E">
      <w:pPr>
        <w:tabs>
          <w:tab w:val="left" w:pos="117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Regulament) determină baza de organizare și funcționare a instituției de educație timpurie și este obligatoriu pentru toate tipurile de instituții de învățământ general care oferă servicii de educație antepreșcolară și învățământ preșcolar, indiferent de tipul de proprietate.</w:t>
      </w:r>
    </w:p>
    <w:p w14:paraId="701A22C9">
      <w:pPr>
        <w:pStyle w:val="14"/>
        <w:numPr>
          <w:ilvl w:val="0"/>
          <w:numId w:val="2"/>
        </w:numPr>
        <w:tabs>
          <w:tab w:val="left" w:pos="117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Prezentul Regulament este elaborat în conformitate cu prevederile</w:t>
      </w:r>
    </w:p>
    <w:p w14:paraId="35B57BB2">
      <w:pPr>
        <w:tabs>
          <w:tab w:val="left" w:pos="1170"/>
        </w:tabs>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Codului educaţiei al Republicii Moldova nr. 152/2014, cu modificările ulterioare, și alte acte normative, al căror obiect de reglementare îl constituie organizarea și funcţionarea instituţiei de educație timpurie.</w:t>
      </w:r>
    </w:p>
    <w:p w14:paraId="0E387EA4">
      <w:pPr>
        <w:pStyle w:val="14"/>
        <w:numPr>
          <w:ilvl w:val="0"/>
          <w:numId w:val="2"/>
        </w:numPr>
        <w:tabs>
          <w:tab w:val="left" w:pos="117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Instituţia de educaţie timpurie - creșa, grădiniţa, grădinița creșă, centrul</w:t>
      </w:r>
    </w:p>
    <w:p w14:paraId="0E572D1D">
      <w:pPr>
        <w:tabs>
          <w:tab w:val="left" w:pos="117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comunitar şi alte tipuri de instituţii înființate în temeiul prevederilor legale în vigoare, este o unitate de educaţie și, după caz, de îngrijire pentru copiii cu vârsta până la 7 ani, care implementează politica statului în domeniul educației timpurii la nivel instituțional.</w:t>
      </w:r>
    </w:p>
    <w:p w14:paraId="7CC14A20">
      <w:pPr>
        <w:pStyle w:val="14"/>
        <w:numPr>
          <w:ilvl w:val="0"/>
          <w:numId w:val="2"/>
        </w:numPr>
        <w:tabs>
          <w:tab w:val="left" w:pos="117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Educația timpurie instituțională se adresează tuturor copiilor din</w:t>
      </w:r>
    </w:p>
    <w:p w14:paraId="416A7605">
      <w:pPr>
        <w:tabs>
          <w:tab w:val="left" w:pos="117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comunitate, inclusiv celor cu cerințe educaționale speciale (în continuare - </w:t>
      </w:r>
      <w:r>
        <w:rPr>
          <w:rFonts w:ascii="Times New Roman" w:hAnsi="Times New Roman" w:eastAsia="Times New Roman" w:cs="Times New Roman"/>
          <w:i/>
          <w:iCs/>
          <w:color w:val="000000"/>
          <w:sz w:val="28"/>
          <w:szCs w:val="28"/>
          <w:lang w:val="en-US"/>
        </w:rPr>
        <w:t>CES</w:t>
      </w:r>
      <w:r>
        <w:rPr>
          <w:rFonts w:ascii="Times New Roman" w:hAnsi="Times New Roman" w:eastAsia="Times New Roman" w:cs="Times New Roman"/>
          <w:color w:val="000000"/>
          <w:sz w:val="28"/>
          <w:szCs w:val="28"/>
          <w:lang w:val="en-US"/>
        </w:rPr>
        <w:t>) care au nevoie de recuperare/reabilitare și de incluziune socio-educațională.</w:t>
      </w:r>
    </w:p>
    <w:p w14:paraId="3038B0A1">
      <w:pPr>
        <w:pStyle w:val="14"/>
        <w:numPr>
          <w:ilvl w:val="0"/>
          <w:numId w:val="2"/>
        </w:numPr>
        <w:tabs>
          <w:tab w:val="left" w:pos="117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Instituţiile de educaţie timpurie sunt înfiinţate, reorganizate şi lichidate de</w:t>
      </w:r>
    </w:p>
    <w:p w14:paraId="2C3E7868">
      <w:pPr>
        <w:tabs>
          <w:tab w:val="left" w:pos="117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către autorităţile administraţiei publice locale (în continuare APL) de nivelul întâi sau al doilea (municipiile Chișinău și Bălți, UTA Găgăuzia) sau de către fondatorii privați în conformitate cu legislația, inclusiv angajatori. </w:t>
      </w:r>
    </w:p>
    <w:p w14:paraId="739DF868">
      <w:pPr>
        <w:pStyle w:val="14"/>
        <w:numPr>
          <w:ilvl w:val="0"/>
          <w:numId w:val="2"/>
        </w:numPr>
        <w:tabs>
          <w:tab w:val="left" w:pos="117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Instituția de educație timpurie publică sau privată se subordonează</w:t>
      </w:r>
    </w:p>
    <w:p w14:paraId="0E4FAAB1">
      <w:pPr>
        <w:tabs>
          <w:tab w:val="left" w:pos="1170"/>
        </w:tabs>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organului local de specialitate în domeniul învățământului (în continuare </w:t>
      </w:r>
      <w:r>
        <w:rPr>
          <w:rFonts w:ascii="Times New Roman" w:hAnsi="Times New Roman" w:eastAsia="Times New Roman" w:cs="Times New Roman"/>
          <w:i/>
          <w:iCs/>
          <w:color w:val="000000"/>
          <w:sz w:val="28"/>
          <w:szCs w:val="28"/>
          <w:lang w:val="en-US"/>
        </w:rPr>
        <w:t>OLSDÎ</w:t>
      </w:r>
      <w:r>
        <w:rPr>
          <w:rFonts w:ascii="Times New Roman" w:hAnsi="Times New Roman" w:eastAsia="Times New Roman" w:cs="Times New Roman"/>
          <w:color w:val="000000"/>
          <w:sz w:val="28"/>
          <w:szCs w:val="28"/>
          <w:lang w:val="en-US"/>
        </w:rPr>
        <w:t>) în problemele proiectării, organizării, monitorizării și evaluării procesului educațional, a monitorizării/evaluării activității cadrelor didactice și manageriale, formării continue, atestării și reprofilării acestora, precum și fondatorului - în</w:t>
      </w:r>
      <w:r>
        <w:rPr>
          <w:rFonts w:ascii="Calibri" w:hAnsi="Calibri" w:eastAsia="Times New Roman" w:cs="Calibri"/>
          <w:color w:val="000000"/>
          <w:sz w:val="28"/>
          <w:szCs w:val="28"/>
          <w:lang w:val="en-US"/>
        </w:rPr>
        <w:t xml:space="preserve"> </w:t>
      </w:r>
      <w:r>
        <w:rPr>
          <w:rFonts w:ascii="Times New Roman" w:hAnsi="Times New Roman" w:eastAsia="Times New Roman" w:cs="Times New Roman"/>
          <w:color w:val="000000"/>
          <w:sz w:val="28"/>
          <w:szCs w:val="28"/>
          <w:lang w:val="en-US"/>
        </w:rPr>
        <w:t>problemele dezvoltării bazei tehnico-materiale și didactice, a întreținerii instituției, organizării alimentației copiilor, salarizării personalului.</w:t>
      </w:r>
    </w:p>
    <w:p w14:paraId="6AE4FD1F">
      <w:pPr>
        <w:pStyle w:val="14"/>
        <w:numPr>
          <w:ilvl w:val="0"/>
          <w:numId w:val="2"/>
        </w:numPr>
        <w:tabs>
          <w:tab w:val="left" w:pos="117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Asigurarea personalului didactic necesar desfăşurării educaţiei timpurii </w:t>
      </w:r>
      <w:r>
        <w:rPr>
          <w:rFonts w:ascii="Calibri" w:hAnsi="Calibri" w:eastAsia="Times New Roman" w:cs="Calibri"/>
          <w:color w:val="000000"/>
          <w:sz w:val="28"/>
          <w:szCs w:val="28"/>
          <w:lang w:val="en-US"/>
        </w:rPr>
        <w:t>se</w:t>
      </w:r>
    </w:p>
    <w:p w14:paraId="2153F3FC">
      <w:pPr>
        <w:tabs>
          <w:tab w:val="left" w:pos="117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realizează de către administrația instituției de comun cu fondatorul și OLSDÎ, cu respectarea standardelor de calitate şi a prevederilor legale. </w:t>
      </w:r>
    </w:p>
    <w:p w14:paraId="35F20C43">
      <w:pPr>
        <w:pStyle w:val="14"/>
        <w:numPr>
          <w:ilvl w:val="0"/>
          <w:numId w:val="2"/>
        </w:numPr>
        <w:tabs>
          <w:tab w:val="left" w:pos="117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Procesul educațional în instituțiile de educație timpurie se desfășoară în</w:t>
      </w:r>
    </w:p>
    <w:p w14:paraId="2CC3E06B">
      <w:pPr>
        <w:tabs>
          <w:tab w:val="left" w:pos="117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limba română sau, în limita posibilităţilor instituției și la solicitarea părinților, în una din limbile de circulație internațională. </w:t>
      </w:r>
    </w:p>
    <w:p w14:paraId="34FBE180">
      <w:pPr>
        <w:pStyle w:val="14"/>
        <w:numPr>
          <w:ilvl w:val="0"/>
          <w:numId w:val="2"/>
        </w:numPr>
        <w:tabs>
          <w:tab w:val="left" w:pos="117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În ariile locuite tradițional sau în număr substanțial de persoane aparținând</w:t>
      </w:r>
    </w:p>
    <w:p w14:paraId="7901FFEF">
      <w:pPr>
        <w:tabs>
          <w:tab w:val="left" w:pos="117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uneia din minoritățile naționale, dacă există o cerere suficientă, fondatorul asigură, în limita disponibilității, organizarea procesului educațional pentru copiii aparținând acestei minorități în limba lor maternă ori de a primi o educație în aceeași limbă.   Limba (limbile) de instruire în instituția de educație timpurie se stabilește/stabilesc de către fondator în baza solicitărilor părinților și posibilităților IET.</w:t>
      </w:r>
    </w:p>
    <w:p w14:paraId="5AE1FBE1">
      <w:pPr>
        <w:pStyle w:val="14"/>
        <w:numPr>
          <w:ilvl w:val="0"/>
          <w:numId w:val="2"/>
        </w:numPr>
        <w:tabs>
          <w:tab w:val="left" w:pos="117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Includerea activităților cu caracter educațional desfășurate în limba</w:t>
      </w:r>
    </w:p>
    <w:p w14:paraId="1B890967">
      <w:pPr>
        <w:tabs>
          <w:tab w:val="left" w:pos="117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Română pentru copiii alolingvi este obligatorie începând cu vârsta de 4 ani şi este reglementată de standardele educaţionale de stat. </w:t>
      </w:r>
    </w:p>
    <w:p w14:paraId="45916518">
      <w:pPr>
        <w:pStyle w:val="14"/>
        <w:numPr>
          <w:ilvl w:val="0"/>
          <w:numId w:val="2"/>
        </w:numPr>
        <w:tabs>
          <w:tab w:val="left" w:pos="117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Indiferent de forma de organizare și statutul juridic, instituţia de educaţie</w:t>
      </w:r>
    </w:p>
    <w:p w14:paraId="733A6EC9">
      <w:pPr>
        <w:tabs>
          <w:tab w:val="left" w:pos="117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timpurie  are următoarele elemente definitorii:</w:t>
      </w:r>
    </w:p>
    <w:p w14:paraId="23B901F8">
      <w:pPr>
        <w:tabs>
          <w:tab w:val="left" w:pos="1170"/>
        </w:tabs>
        <w:spacing w:after="0" w:line="240" w:lineRule="auto"/>
        <w:ind w:left="144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11.1 decizia autorităţii publice locale sau a fondatorului privat de înființare/ organizare a  instituției de educație timpurie  și/sau, după caz, Certificat de înregistrare, emis de Agenția de Servicii Publice (ASP) privind autorizarea de a presta servicii educaționale timpurii; </w:t>
      </w:r>
    </w:p>
    <w:p w14:paraId="0B8D3EC5">
      <w:pPr>
        <w:tabs>
          <w:tab w:val="left" w:pos="1170"/>
        </w:tabs>
        <w:spacing w:after="0" w:line="240" w:lineRule="auto"/>
        <w:ind w:left="144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11.2 documente care confirmă dispunerea de patrimoniu în proprietate publică/ privată sau prin administrare de locaţiune (sediu, dotări corespunzătoare, adresă juridică) conform prevederilor legale;</w:t>
      </w:r>
    </w:p>
    <w:p w14:paraId="7D1A5EE3">
      <w:pPr>
        <w:tabs>
          <w:tab w:val="left" w:pos="1170"/>
        </w:tabs>
        <w:spacing w:after="0" w:line="240" w:lineRule="auto"/>
        <w:ind w:left="1440" w:hanging="630"/>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11.3 ştampilă cu Stema de Stat și elemente distinctive, conform legislației.</w:t>
      </w:r>
    </w:p>
    <w:p w14:paraId="44ADBD78">
      <w:pPr>
        <w:tabs>
          <w:tab w:val="left" w:pos="1170"/>
        </w:tabs>
        <w:spacing w:after="0" w:line="240" w:lineRule="auto"/>
        <w:ind w:left="1260" w:hanging="54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w:t>
      </w:r>
    </w:p>
    <w:p w14:paraId="3B89EB92">
      <w:pPr>
        <w:pStyle w:val="14"/>
        <w:numPr>
          <w:ilvl w:val="0"/>
          <w:numId w:val="2"/>
        </w:numPr>
        <w:tabs>
          <w:tab w:val="left" w:pos="1170"/>
        </w:tabs>
        <w:spacing w:after="0" w:line="240" w:lineRule="auto"/>
        <w:jc w:val="both"/>
        <w:textAlignment w:val="baseline"/>
        <w:rPr>
          <w:rFonts w:ascii="Times New Roman" w:hAnsi="Times New Roman" w:eastAsia="Times New Roman" w:cs="Times New Roman"/>
          <w:b/>
          <w:bCs/>
          <w:color w:val="000000"/>
          <w:sz w:val="28"/>
          <w:szCs w:val="28"/>
          <w:lang w:val="en-US"/>
        </w:rPr>
      </w:pPr>
      <w:r>
        <w:rPr>
          <w:rFonts w:ascii="Times New Roman" w:hAnsi="Times New Roman" w:eastAsia="Times New Roman" w:cs="Times New Roman"/>
          <w:color w:val="000000"/>
          <w:sz w:val="28"/>
          <w:szCs w:val="28"/>
          <w:lang w:val="en-US"/>
        </w:rPr>
        <w:t>Organizarea şi funcţionarea instituției de educație timpurie, indiferent de</w:t>
      </w:r>
    </w:p>
    <w:p w14:paraId="584A7D62">
      <w:pPr>
        <w:tabs>
          <w:tab w:val="left" w:pos="1170"/>
        </w:tabs>
        <w:spacing w:after="0" w:line="240" w:lineRule="auto"/>
        <w:jc w:val="both"/>
        <w:textAlignment w:val="baseline"/>
        <w:rPr>
          <w:rFonts w:ascii="Times New Roman" w:hAnsi="Times New Roman" w:eastAsia="Times New Roman" w:cs="Times New Roman"/>
          <w:b/>
          <w:bCs/>
          <w:color w:val="000000"/>
          <w:sz w:val="28"/>
          <w:szCs w:val="28"/>
          <w:lang w:val="en-US"/>
        </w:rPr>
      </w:pPr>
      <w:r>
        <w:rPr>
          <w:rFonts w:ascii="Times New Roman" w:hAnsi="Times New Roman" w:eastAsia="Times New Roman" w:cs="Times New Roman"/>
          <w:color w:val="000000"/>
          <w:sz w:val="28"/>
          <w:szCs w:val="28"/>
          <w:lang w:val="en-US"/>
        </w:rPr>
        <w:t>forma de organizare și statutul juridic, se realizează în conformitate cu documentele de politică educațională și de protecție a copilului ale Republicii Moldova, Codului Educaţiei al Republicii Moldova nr. 152 din 17 iulie 2014 cu modificările ulterioare, Legea nr. 436 din 28 decembrie 2006 privind administraţia publică locală, Legea nr. 435 din 28 decembrie 2006 privind descentralizarea administrativă, Legea nr. 370 din 30.11.2023 privind drepturile copilului, Legea ocrotirii sănătății nr. 411din 28.03.1995, Legea nr.10 din 03.02.2009 privind supravegherea de stat a sănătății publice, Codul Muncii nr. 154 din 28.03.2003, alte acte legislative, hotărâri, ordonanţe şi dispoziţii ale Guvernului, ordine ale Ministrului Educaţiei și Cercetării, decizii/ hotărâri ale administraţiei publice locale sau ale fondatorului privat, alte acte normative din domeniu, precum şi în baza prezentului Regulament.</w:t>
      </w:r>
    </w:p>
    <w:p w14:paraId="2D56215A">
      <w:pPr>
        <w:pStyle w:val="14"/>
        <w:numPr>
          <w:ilvl w:val="0"/>
          <w:numId w:val="2"/>
        </w:numPr>
        <w:tabs>
          <w:tab w:val="left" w:pos="117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Instituţia de educaţie timpurie se organizează şi funcţionează independent</w:t>
      </w:r>
    </w:p>
    <w:p w14:paraId="3CB8FBCF">
      <w:pPr>
        <w:tabs>
          <w:tab w:val="left" w:pos="117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de orice imixtiune politică sau religioasă, în incinta acesteia se interzice crearea şi funcţionarea oricăror formaţiuni politice, organizarea şi desfăşurarea activităţilor de natură politică şi prozelitism religios, precum şi orice formă de activitate care încalcă normele de conduită morală şi conviețuire socială, care pun în pericol sănătatea şi integritatea fizică şi psihică a copiilor, părinţilor sau altor reprezentanți legali ai copiilor şi a personalului din instituţie.</w:t>
      </w:r>
    </w:p>
    <w:p w14:paraId="1FA0FA8F">
      <w:pPr>
        <w:tabs>
          <w:tab w:val="left" w:pos="1170"/>
        </w:tabs>
        <w:spacing w:after="0" w:line="240" w:lineRule="auto"/>
        <w:ind w:firstLine="7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br w:type="textWrapping"/>
      </w:r>
    </w:p>
    <w:p w14:paraId="7DB908ED">
      <w:pPr>
        <w:numPr>
          <w:ilvl w:val="0"/>
          <w:numId w:val="3"/>
        </w:numPr>
        <w:spacing w:after="0" w:line="240" w:lineRule="auto"/>
        <w:jc w:val="center"/>
        <w:textAlignment w:val="baseline"/>
        <w:rPr>
          <w:rFonts w:ascii="Times New Roman" w:hAnsi="Times New Roman" w:eastAsia="Times New Roman" w:cs="Times New Roman"/>
          <w:b/>
          <w:bCs/>
          <w:color w:val="000000"/>
          <w:sz w:val="28"/>
          <w:szCs w:val="28"/>
          <w:lang w:val="en-US"/>
        </w:rPr>
      </w:pPr>
      <w:r>
        <w:rPr>
          <w:rFonts w:ascii="Times New Roman" w:hAnsi="Times New Roman" w:eastAsia="Times New Roman" w:cs="Times New Roman"/>
          <w:b/>
          <w:bCs/>
          <w:color w:val="000000"/>
          <w:sz w:val="28"/>
          <w:szCs w:val="28"/>
          <w:lang w:val="en-US"/>
        </w:rPr>
        <w:t>Misiunea și principiile de organizare a instituției de educație timpurie</w:t>
      </w:r>
    </w:p>
    <w:p w14:paraId="3E986927">
      <w:pPr>
        <w:tabs>
          <w:tab w:val="left" w:pos="1170"/>
        </w:tabs>
        <w:spacing w:after="0" w:line="240" w:lineRule="auto"/>
        <w:ind w:firstLine="7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br w:type="textWrapping"/>
      </w:r>
    </w:p>
    <w:p w14:paraId="08DE1E3B">
      <w:pPr>
        <w:pStyle w:val="14"/>
        <w:numPr>
          <w:ilvl w:val="0"/>
          <w:numId w:val="2"/>
        </w:numPr>
        <w:tabs>
          <w:tab w:val="left" w:pos="117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Misiunea instituției de educație timpurie constă în asigurarea unei educaţii</w:t>
      </w:r>
    </w:p>
    <w:p w14:paraId="7806DD26">
      <w:pPr>
        <w:tabs>
          <w:tab w:val="left" w:pos="117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timpurii de calitate pentru toţi copiii cu vârsta de  până la 7 ani prin satisfacerea nevoilor educaționale ale acestora, dezvoltarea multilaterală a copiilor și pregătirea lor pentru integrarea școlară și socială.</w:t>
      </w:r>
    </w:p>
    <w:p w14:paraId="3A5EEECB">
      <w:pPr>
        <w:pStyle w:val="14"/>
        <w:numPr>
          <w:ilvl w:val="0"/>
          <w:numId w:val="2"/>
        </w:numPr>
        <w:tabs>
          <w:tab w:val="left" w:pos="117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Instituția de educație timpurie respectă necondiționat următoarele</w:t>
      </w:r>
    </w:p>
    <w:p w14:paraId="66FBC27A">
      <w:pPr>
        <w:tabs>
          <w:tab w:val="left" w:pos="1170"/>
        </w:tabs>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principii:</w:t>
      </w:r>
    </w:p>
    <w:p w14:paraId="6360AF44">
      <w:pPr>
        <w:tabs>
          <w:tab w:val="left" w:pos="1890"/>
        </w:tabs>
        <w:spacing w:after="0" w:line="240" w:lineRule="auto"/>
        <w:ind w:left="135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15.1 </w:t>
      </w:r>
      <w:r>
        <w:rPr>
          <w:rFonts w:ascii="Times New Roman" w:hAnsi="Times New Roman" w:eastAsia="Times New Roman" w:cs="Times New Roman"/>
          <w:i/>
          <w:iCs/>
          <w:color w:val="000000"/>
          <w:sz w:val="28"/>
          <w:szCs w:val="28"/>
          <w:lang w:val="en-US"/>
        </w:rPr>
        <w:t>Principiul asigurării respectului față de copil</w:t>
      </w:r>
      <w:r>
        <w:rPr>
          <w:rFonts w:ascii="Times New Roman" w:hAnsi="Times New Roman" w:eastAsia="Times New Roman" w:cs="Times New Roman"/>
          <w:color w:val="000000"/>
          <w:sz w:val="28"/>
          <w:szCs w:val="28"/>
          <w:lang w:val="en-US"/>
        </w:rPr>
        <w:t xml:space="preserve"> ca ființă umană cu  drepturi depline, care are nevoie de îngrijire, educație, supraveghere, dragoste și sensibilitate din partea adulților. </w:t>
      </w:r>
    </w:p>
    <w:p w14:paraId="0F30A197">
      <w:pPr>
        <w:tabs>
          <w:tab w:val="left" w:pos="1890"/>
        </w:tabs>
        <w:spacing w:after="0" w:line="240" w:lineRule="auto"/>
        <w:ind w:left="135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15.2</w:t>
      </w:r>
      <w:r>
        <w:rPr>
          <w:rFonts w:ascii="Times New Roman" w:hAnsi="Times New Roman" w:eastAsia="Times New Roman" w:cs="Times New Roman"/>
          <w:i/>
          <w:iCs/>
          <w:color w:val="000000"/>
          <w:sz w:val="28"/>
          <w:szCs w:val="28"/>
          <w:lang w:val="en-US"/>
        </w:rPr>
        <w:t xml:space="preserve"> Principiul interesului superior al copilului - </w:t>
      </w:r>
      <w:r>
        <w:rPr>
          <w:rFonts w:ascii="Times New Roman" w:hAnsi="Times New Roman" w:eastAsia="Times New Roman" w:cs="Times New Roman"/>
          <w:color w:val="000000"/>
          <w:sz w:val="28"/>
          <w:szCs w:val="28"/>
          <w:lang w:val="en-US"/>
        </w:rPr>
        <w:t> în toate acțiunile și deciziile instituția ține cont, în primul rând, de interesele copilului și realizarea holistică a drepturilor acestuia , luând în considerare circumstanțele individuale în care se dezvoltă. </w:t>
      </w:r>
    </w:p>
    <w:p w14:paraId="57B3E82F">
      <w:pPr>
        <w:tabs>
          <w:tab w:val="left" w:pos="1890"/>
        </w:tabs>
        <w:spacing w:after="0" w:line="240" w:lineRule="auto"/>
        <w:ind w:left="135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15.3</w:t>
      </w:r>
      <w:r>
        <w:rPr>
          <w:rFonts w:ascii="Times New Roman" w:hAnsi="Times New Roman" w:eastAsia="Times New Roman" w:cs="Times New Roman"/>
          <w:i/>
          <w:iCs/>
          <w:color w:val="000000"/>
          <w:sz w:val="28"/>
          <w:szCs w:val="28"/>
          <w:lang w:val="en-US"/>
        </w:rPr>
        <w:t xml:space="preserve"> Principiul dialogului și participării</w:t>
      </w:r>
      <w:r>
        <w:rPr>
          <w:rFonts w:ascii="Times New Roman" w:hAnsi="Times New Roman" w:eastAsia="Times New Roman" w:cs="Times New Roman"/>
          <w:color w:val="000000"/>
          <w:sz w:val="28"/>
          <w:szCs w:val="28"/>
          <w:lang w:val="en-US"/>
        </w:rPr>
        <w:t xml:space="preserve"> – instituția își realizează funcțiile prin dialog și consultare, promovând participarea părinților și copiilor la viața instituției, respectând dreptul acestora la opinie și asigurând transparența deciziilor și a rezultatelor printr-o comunicare periodică, adecvată. Activităţile desfăşurate au un caracter deschis către comunitate.</w:t>
      </w:r>
    </w:p>
    <w:p w14:paraId="2BDF341C">
      <w:pPr>
        <w:tabs>
          <w:tab w:val="left" w:pos="1890"/>
        </w:tabs>
        <w:spacing w:after="0" w:line="240" w:lineRule="auto"/>
        <w:ind w:left="135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15.4</w:t>
      </w:r>
      <w:r>
        <w:rPr>
          <w:rFonts w:ascii="Times New Roman" w:hAnsi="Times New Roman" w:eastAsia="Times New Roman" w:cs="Times New Roman"/>
          <w:i/>
          <w:iCs/>
          <w:color w:val="000000"/>
          <w:sz w:val="28"/>
          <w:szCs w:val="28"/>
          <w:lang w:val="en-US"/>
        </w:rPr>
        <w:t xml:space="preserve"> Principiul echităţii şi non-discriminării</w:t>
      </w:r>
      <w:r>
        <w:rPr>
          <w:rFonts w:ascii="Times New Roman" w:hAnsi="Times New Roman" w:eastAsia="Times New Roman" w:cs="Times New Roman"/>
          <w:color w:val="000000"/>
          <w:sz w:val="28"/>
          <w:szCs w:val="28"/>
          <w:lang w:val="en-US"/>
        </w:rPr>
        <w:t xml:space="preserve"> – serviciile socio-educaţionale oferite asigură în egală măsură oportunităţi de dezvoltare tuturor copiilor, indiferent de rasă, gen, etnie, limbă, religie, statut socio-economic al familiei, grad de dezvoltare, dizabilitate și alte criterii protejate, inclusiv a părinţilor sau a altor reprezentanţi legali ai copilului.</w:t>
      </w:r>
    </w:p>
    <w:p w14:paraId="2CDED244">
      <w:pPr>
        <w:tabs>
          <w:tab w:val="left" w:pos="1710"/>
        </w:tabs>
        <w:spacing w:after="0" w:line="240" w:lineRule="auto"/>
        <w:ind w:left="135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15.5</w:t>
      </w:r>
      <w:r>
        <w:rPr>
          <w:rFonts w:ascii="Times New Roman" w:hAnsi="Times New Roman" w:eastAsia="Times New Roman" w:cs="Times New Roman"/>
          <w:i/>
          <w:iCs/>
          <w:color w:val="000000"/>
          <w:sz w:val="28"/>
          <w:szCs w:val="28"/>
          <w:lang w:val="en-US"/>
        </w:rPr>
        <w:t xml:space="preserve"> Principiul accesibilităţii la servicii medico-socio-educaţionale de calitate</w:t>
      </w:r>
      <w:r>
        <w:rPr>
          <w:rFonts w:ascii="Times New Roman" w:hAnsi="Times New Roman" w:eastAsia="Times New Roman" w:cs="Times New Roman"/>
          <w:color w:val="000000"/>
          <w:sz w:val="28"/>
          <w:szCs w:val="28"/>
          <w:lang w:val="en-US"/>
        </w:rPr>
        <w:t xml:space="preserve"> – serviciile trebuie să fie accesibile </w:t>
      </w:r>
      <w:r>
        <w:rPr>
          <w:rFonts w:ascii="Times New Roman" w:hAnsi="Times New Roman" w:eastAsia="Times New Roman" w:cs="Times New Roman"/>
          <w:i/>
          <w:iCs/>
          <w:color w:val="000000"/>
          <w:sz w:val="28"/>
          <w:szCs w:val="28"/>
          <w:lang w:val="en-US"/>
        </w:rPr>
        <w:t>tuturor copiilor</w:t>
      </w:r>
      <w:r>
        <w:rPr>
          <w:rFonts w:ascii="Times New Roman" w:hAnsi="Times New Roman" w:eastAsia="Times New Roman" w:cs="Times New Roman"/>
          <w:color w:val="000000"/>
          <w:sz w:val="28"/>
          <w:szCs w:val="28"/>
          <w:lang w:val="en-US"/>
        </w:rPr>
        <w:t xml:space="preserve"> din comunitate, inclusiv celor cu CES şi familiilor lor, indiferent de localitate, posibilităţi materiale; ele trebuie să fie calitative – să corespundă nevoilor şi intereselor copiilor şi familiilor, să contribuie la dezvoltarea holistică - fizică, cognitivă, socio-emoţională şi a limbajului copilului la nivelul standardelor minime stabilite. </w:t>
      </w:r>
    </w:p>
    <w:p w14:paraId="2BF8CEFC">
      <w:pPr>
        <w:tabs>
          <w:tab w:val="left" w:pos="1890"/>
        </w:tabs>
        <w:spacing w:after="0" w:line="240" w:lineRule="auto"/>
        <w:ind w:left="1350" w:hanging="630"/>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15.6</w:t>
      </w:r>
      <w:r>
        <w:rPr>
          <w:rFonts w:ascii="Times New Roman" w:hAnsi="Times New Roman" w:eastAsia="Times New Roman" w:cs="Times New Roman"/>
          <w:i/>
          <w:iCs/>
          <w:color w:val="000000"/>
          <w:sz w:val="28"/>
          <w:szCs w:val="28"/>
          <w:lang w:val="en-US"/>
        </w:rPr>
        <w:t xml:space="preserve"> Principiul flexibilităţii şi abordării diferenţiate</w:t>
      </w:r>
      <w:r>
        <w:rPr>
          <w:rFonts w:ascii="Times New Roman" w:hAnsi="Times New Roman" w:eastAsia="Times New Roman" w:cs="Times New Roman"/>
          <w:color w:val="000000"/>
          <w:sz w:val="28"/>
          <w:szCs w:val="28"/>
          <w:lang w:val="en-US"/>
        </w:rPr>
        <w:t xml:space="preserve"> </w:t>
      </w:r>
      <w:r>
        <w:rPr>
          <w:rFonts w:ascii="Times New Roman" w:hAnsi="Times New Roman" w:eastAsia="Times New Roman" w:cs="Times New Roman"/>
          <w:i/>
          <w:iCs/>
          <w:color w:val="000000"/>
          <w:sz w:val="28"/>
          <w:szCs w:val="28"/>
          <w:lang w:val="en-US"/>
        </w:rPr>
        <w:t>și individualizate</w:t>
      </w:r>
      <w:r>
        <w:rPr>
          <w:rFonts w:ascii="Times New Roman" w:hAnsi="Times New Roman" w:eastAsia="Times New Roman" w:cs="Times New Roman"/>
          <w:color w:val="000000"/>
          <w:sz w:val="28"/>
          <w:szCs w:val="28"/>
          <w:lang w:val="en-US"/>
        </w:rPr>
        <w:t xml:space="preserve"> – diferenţierea ofertei socio-educaţionale la nivelul fiecărei comunităţi,</w:t>
      </w:r>
    </w:p>
    <w:p w14:paraId="7620D83E">
      <w:pPr>
        <w:tabs>
          <w:tab w:val="left" w:pos="1890"/>
        </w:tabs>
        <w:spacing w:after="0" w:line="240" w:lineRule="auto"/>
        <w:ind w:left="1350" w:hanging="630"/>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instituţii de educaţie timpurie, familie şi fiecărui copil în  </w:t>
      </w:r>
    </w:p>
    <w:p w14:paraId="7B35481A">
      <w:pPr>
        <w:tabs>
          <w:tab w:val="left" w:pos="1890"/>
        </w:tabs>
        <w:spacing w:after="0" w:line="240" w:lineRule="auto"/>
        <w:ind w:left="135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dependenţă de necesităţi și potențial. </w:t>
      </w:r>
    </w:p>
    <w:p w14:paraId="461BFFA3">
      <w:pPr>
        <w:tabs>
          <w:tab w:val="left" w:pos="1890"/>
        </w:tabs>
        <w:spacing w:after="0" w:line="240" w:lineRule="auto"/>
        <w:ind w:left="180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15.7</w:t>
      </w:r>
      <w:r>
        <w:rPr>
          <w:rFonts w:ascii="Times New Roman" w:hAnsi="Times New Roman" w:eastAsia="Times New Roman" w:cs="Times New Roman"/>
          <w:i/>
          <w:iCs/>
          <w:color w:val="000000"/>
          <w:sz w:val="28"/>
          <w:szCs w:val="28"/>
          <w:lang w:val="en-US"/>
        </w:rPr>
        <w:t xml:space="preserve"> Principiul egalităţii şanselor</w:t>
      </w:r>
      <w:r>
        <w:rPr>
          <w:rFonts w:ascii="Times New Roman" w:hAnsi="Times New Roman" w:eastAsia="Times New Roman" w:cs="Times New Roman"/>
          <w:color w:val="000000"/>
          <w:sz w:val="28"/>
          <w:szCs w:val="28"/>
          <w:lang w:val="en-US"/>
        </w:rPr>
        <w:t xml:space="preserve"> – fiecărui copil i se asigură oportunităţi egale de dezvoltare liberă, integrală/ globală și armonioasă a personalității sale într-un mediu educativ sigur şi prietenos (climat motivant, atractiv, în care copiii sunt încurajaţi să aibă aspiraţii înalte, să aibă încredere în ei înşişi).</w:t>
      </w:r>
    </w:p>
    <w:p w14:paraId="3B2AE329">
      <w:pPr>
        <w:tabs>
          <w:tab w:val="left" w:pos="1710"/>
        </w:tabs>
        <w:spacing w:after="0" w:line="240" w:lineRule="auto"/>
        <w:ind w:left="180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15.8</w:t>
      </w:r>
      <w:r>
        <w:rPr>
          <w:rFonts w:ascii="Times New Roman" w:hAnsi="Times New Roman" w:eastAsia="Times New Roman" w:cs="Times New Roman"/>
          <w:i/>
          <w:iCs/>
          <w:color w:val="000000"/>
          <w:sz w:val="28"/>
          <w:szCs w:val="28"/>
          <w:lang w:val="en-US"/>
        </w:rPr>
        <w:t xml:space="preserve"> Principiul parteneriatului socio</w:t>
      </w:r>
      <w:r>
        <w:rPr>
          <w:rFonts w:ascii="Times New Roman" w:hAnsi="Times New Roman" w:eastAsia="Times New Roman" w:cs="Times New Roman"/>
          <w:color w:val="000000"/>
          <w:sz w:val="28"/>
          <w:szCs w:val="28"/>
          <w:lang w:val="en-US"/>
        </w:rPr>
        <w:t>-</w:t>
      </w:r>
      <w:r>
        <w:rPr>
          <w:rFonts w:ascii="Times New Roman" w:hAnsi="Times New Roman" w:eastAsia="Times New Roman" w:cs="Times New Roman"/>
          <w:i/>
          <w:iCs/>
          <w:color w:val="000000"/>
          <w:sz w:val="28"/>
          <w:szCs w:val="28"/>
          <w:lang w:val="en-US"/>
        </w:rPr>
        <w:t>educaţional</w:t>
      </w:r>
      <w:r>
        <w:rPr>
          <w:rFonts w:ascii="Times New Roman" w:hAnsi="Times New Roman" w:eastAsia="Times New Roman" w:cs="Times New Roman"/>
          <w:color w:val="000000"/>
          <w:sz w:val="28"/>
          <w:szCs w:val="28"/>
          <w:lang w:val="en-US"/>
        </w:rPr>
        <w:t xml:space="preserve"> între toate instituţiile, care oferă servicii medico-socio-educaţionale copiilor de la naştere până la 7 ani (instituţia de educaţie timpurie,  medico-sanitară, de protecție  socială), familie, autoritățile administrației publice – centrale și locale, alte instituții comunitare, ONG-uri locale și naționale - se referă la asigurarea unui sprijin real pentru dezvoltarea armonioasă a copilului.</w:t>
      </w:r>
    </w:p>
    <w:p w14:paraId="775978A7">
      <w:pPr>
        <w:tabs>
          <w:tab w:val="left" w:pos="1890"/>
        </w:tabs>
        <w:spacing w:after="0" w:line="240" w:lineRule="auto"/>
        <w:ind w:left="180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br w:type="textWrapping"/>
      </w:r>
      <w:bookmarkStart w:id="0" w:name="_GoBack"/>
      <w:bookmarkEnd w:id="0"/>
    </w:p>
    <w:p w14:paraId="752C944B">
      <w:pPr>
        <w:numPr>
          <w:ilvl w:val="0"/>
          <w:numId w:val="4"/>
        </w:numPr>
        <w:spacing w:after="0" w:line="240" w:lineRule="auto"/>
        <w:jc w:val="center"/>
        <w:textAlignment w:val="baseline"/>
        <w:rPr>
          <w:rFonts w:ascii="Times New Roman" w:hAnsi="Times New Roman" w:eastAsia="Times New Roman" w:cs="Times New Roman"/>
          <w:b/>
          <w:bCs/>
          <w:color w:val="000000"/>
          <w:sz w:val="28"/>
          <w:szCs w:val="28"/>
          <w:lang w:val="en-US"/>
        </w:rPr>
      </w:pPr>
      <w:r>
        <w:rPr>
          <w:rFonts w:ascii="Times New Roman" w:hAnsi="Times New Roman" w:eastAsia="Times New Roman" w:cs="Times New Roman"/>
          <w:b/>
          <w:bCs/>
          <w:color w:val="000000"/>
          <w:sz w:val="28"/>
          <w:szCs w:val="28"/>
          <w:lang w:val="en-US"/>
        </w:rPr>
        <w:t>Atribuțiile instituţiei de educaţie timpurie</w:t>
      </w:r>
    </w:p>
    <w:p w14:paraId="1B5967CD">
      <w:pPr>
        <w:spacing w:after="0" w:line="240" w:lineRule="auto"/>
        <w:ind w:left="720"/>
        <w:jc w:val="both"/>
        <w:textAlignment w:val="baseline"/>
        <w:rPr>
          <w:rFonts w:ascii="Times New Roman" w:hAnsi="Times New Roman" w:eastAsia="Times New Roman" w:cs="Times New Roman"/>
          <w:b/>
          <w:bCs/>
          <w:color w:val="000000"/>
          <w:sz w:val="28"/>
          <w:szCs w:val="28"/>
          <w:lang w:val="en-US"/>
        </w:rPr>
      </w:pPr>
    </w:p>
    <w:p w14:paraId="697E800C">
      <w:pPr>
        <w:pStyle w:val="14"/>
        <w:numPr>
          <w:ilvl w:val="0"/>
          <w:numId w:val="2"/>
        </w:numPr>
        <w:spacing w:after="0" w:line="240" w:lineRule="auto"/>
        <w:jc w:val="both"/>
        <w:textAlignment w:val="baseline"/>
        <w:rPr>
          <w:rFonts w:ascii="Times New Roman" w:hAnsi="Times New Roman" w:eastAsia="Times New Roman" w:cs="Times New Roman"/>
          <w:b/>
          <w:bCs/>
          <w:color w:val="000000"/>
          <w:sz w:val="28"/>
          <w:szCs w:val="28"/>
          <w:lang w:val="en-US"/>
        </w:rPr>
      </w:pPr>
      <w:r>
        <w:rPr>
          <w:rFonts w:ascii="Times New Roman" w:hAnsi="Times New Roman" w:eastAsia="Times New Roman" w:cs="Times New Roman"/>
          <w:color w:val="000000"/>
          <w:sz w:val="28"/>
          <w:szCs w:val="28"/>
          <w:lang w:val="en-US"/>
        </w:rPr>
        <w:t xml:space="preserve">Instituția de educație timpurie are următoarele </w:t>
      </w:r>
      <w:r>
        <w:rPr>
          <w:rFonts w:ascii="Times New Roman" w:hAnsi="Times New Roman" w:eastAsia="Times New Roman" w:cs="Times New Roman"/>
          <w:b/>
          <w:bCs/>
          <w:i/>
          <w:iCs/>
          <w:color w:val="000000"/>
          <w:sz w:val="28"/>
          <w:szCs w:val="28"/>
          <w:lang w:val="en-US"/>
        </w:rPr>
        <w:t>atribuții generale</w:t>
      </w:r>
      <w:r>
        <w:rPr>
          <w:rFonts w:ascii="Times New Roman" w:hAnsi="Times New Roman" w:eastAsia="Times New Roman" w:cs="Times New Roman"/>
          <w:b/>
          <w:bCs/>
          <w:color w:val="000000"/>
          <w:sz w:val="28"/>
          <w:szCs w:val="28"/>
          <w:lang w:val="en-US"/>
        </w:rPr>
        <w:t>:</w:t>
      </w:r>
    </w:p>
    <w:p w14:paraId="35034A77">
      <w:pPr>
        <w:tabs>
          <w:tab w:val="left" w:pos="1890"/>
        </w:tabs>
        <w:spacing w:after="0" w:line="240" w:lineRule="auto"/>
        <w:ind w:left="135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16.1 asigură şanse egale şi acces la servicii de calitate pentru toți  copiii, inclusiv cei cu CES;</w:t>
      </w:r>
    </w:p>
    <w:p w14:paraId="5A4C859B">
      <w:pPr>
        <w:spacing w:after="0" w:line="240" w:lineRule="auto"/>
        <w:ind w:left="135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16.2  implementează pachetul standard de servicii educaționale aprobat de Guvern și, după caz, asigură servicii de îngrijire, supraveghere,  alimentație a copiilor;</w:t>
      </w:r>
    </w:p>
    <w:p w14:paraId="44AE64FF">
      <w:pPr>
        <w:spacing w:after="0" w:line="240" w:lineRule="auto"/>
        <w:ind w:left="135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16.3  asigură un mediu fizic și afectiv securizat, stimulativ din punct de vedere cognitiv și social pentru toți copiii;</w:t>
      </w:r>
    </w:p>
    <w:p w14:paraId="716574BC">
      <w:pPr>
        <w:spacing w:after="0" w:line="240" w:lineRule="auto"/>
        <w:ind w:left="135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16.4  asigură supravegherea stării de sănătate şi de igienă a copiilor şi acordă primul ajutor şi îngrijirile medicale necesare în caz de îmbolnăvire, până la momentul preluării copilului de către reprezentantul legal sau al internării într-o unitate medicală, după caz;</w:t>
      </w:r>
    </w:p>
    <w:p w14:paraId="5C3C31ED">
      <w:pPr>
        <w:spacing w:after="0" w:line="240" w:lineRule="auto"/>
        <w:ind w:left="135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16.5 asigură procesul educațional cu cadre didactice calificate, inclusiv prin formarea continuă a competenţei profesionale a cadrelor didactice la nivel de instituție, organizarea şi desfăşurarea procesului intern de atestare, acordarea ajutorului metodic;</w:t>
      </w:r>
    </w:p>
    <w:p w14:paraId="0C544504">
      <w:pPr>
        <w:spacing w:after="0" w:line="240" w:lineRule="auto"/>
        <w:ind w:left="135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16.6  dezvoltă parteneriate cu familia şi diverse instituţii și organizații de profil şi din alte domenii de nivel local, național și internațional în vederea realizării misiunii și atribuțiilor sale statutare;</w:t>
      </w:r>
    </w:p>
    <w:p w14:paraId="17E85DDB">
      <w:pPr>
        <w:spacing w:after="0" w:line="240" w:lineRule="auto"/>
        <w:ind w:left="135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16.7 organizează procesul de informare și educaţie a familiei în vederea îngrijirii şi dezvoltării timpurii a copilului, contribuie la dezvoltarea competenţelor şi responsabilităţilor parentale;</w:t>
      </w:r>
    </w:p>
    <w:p w14:paraId="48656543">
      <w:pPr>
        <w:spacing w:after="0" w:line="240" w:lineRule="auto"/>
        <w:ind w:left="1440" w:hanging="7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16.8 sensibilizează şi implică actorii sociali din comunitate pentru rezolvarea problemelor în interesul copilului şi familiei acestuia;</w:t>
      </w:r>
    </w:p>
    <w:p w14:paraId="74EA98D9">
      <w:pPr>
        <w:spacing w:after="0" w:line="240" w:lineRule="auto"/>
        <w:ind w:left="180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16.9 conlucrează cu autorităţile administraţiei publice locale în vederea creării condiţiilor optime, inclusiv celor de mediu, pentru cuprinderea/ înmatricularea obligatorie a tuturor copiilor de 6 ani în grupe pregătitoare în scopul pregătirii acestora pentru școală;</w:t>
      </w:r>
    </w:p>
    <w:p w14:paraId="66F6B10B">
      <w:pPr>
        <w:spacing w:after="0" w:line="240" w:lineRule="auto"/>
        <w:ind w:left="180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16.10 utilizează raţional resursele umane, materiale și financiare;</w:t>
      </w:r>
    </w:p>
    <w:p w14:paraId="20F2E8B6">
      <w:pPr>
        <w:spacing w:after="0" w:line="240" w:lineRule="auto"/>
        <w:ind w:left="180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16.11poartă răspundere pentru respectarea drepturilor și pentru securitatea vieții și sănătății copiilor în timpul aflării acestora în cadrul instituției;</w:t>
      </w:r>
    </w:p>
    <w:p w14:paraId="73CDD2F2">
      <w:pPr>
        <w:pStyle w:val="14"/>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În </w:t>
      </w:r>
      <w:r>
        <w:rPr>
          <w:rFonts w:ascii="Times New Roman" w:hAnsi="Times New Roman" w:eastAsia="Times New Roman" w:cs="Times New Roman"/>
          <w:b/>
          <w:bCs/>
          <w:i/>
          <w:iCs/>
          <w:color w:val="000000"/>
          <w:sz w:val="28"/>
          <w:szCs w:val="28"/>
          <w:lang w:val="en-US"/>
        </w:rPr>
        <w:t>organizarea procesului educaţional, </w:t>
      </w:r>
      <w:r>
        <w:rPr>
          <w:rFonts w:ascii="Times New Roman" w:hAnsi="Times New Roman" w:eastAsia="Times New Roman" w:cs="Times New Roman"/>
          <w:color w:val="000000"/>
          <w:sz w:val="28"/>
          <w:szCs w:val="28"/>
          <w:lang w:val="en-US"/>
        </w:rPr>
        <w:t>instituția de educație timpurie</w:t>
      </w:r>
    </w:p>
    <w:p w14:paraId="21D64F4F">
      <w:p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are următoarele </w:t>
      </w:r>
      <w:r>
        <w:rPr>
          <w:rFonts w:ascii="Times New Roman" w:hAnsi="Times New Roman" w:eastAsia="Times New Roman" w:cs="Times New Roman"/>
          <w:b/>
          <w:bCs/>
          <w:i/>
          <w:iCs/>
          <w:color w:val="000000"/>
          <w:sz w:val="28"/>
          <w:szCs w:val="28"/>
          <w:lang w:val="en-US"/>
        </w:rPr>
        <w:t>atribuții specifice</w:t>
      </w:r>
      <w:r>
        <w:rPr>
          <w:rFonts w:ascii="Times New Roman" w:hAnsi="Times New Roman" w:eastAsia="Times New Roman" w:cs="Times New Roman"/>
          <w:color w:val="000000"/>
          <w:sz w:val="28"/>
          <w:szCs w:val="28"/>
          <w:lang w:val="en-US"/>
        </w:rPr>
        <w:t>:</w:t>
      </w:r>
    </w:p>
    <w:p w14:paraId="74ABDC0D">
      <w:pPr>
        <w:tabs>
          <w:tab w:val="left" w:pos="1800"/>
        </w:tabs>
        <w:spacing w:after="0" w:line="240" w:lineRule="auto"/>
        <w:ind w:left="1980" w:hanging="810"/>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17.1  asigură organizarea și desfăşurarea procesului educaţional</w:t>
      </w:r>
      <w:r>
        <w:rPr>
          <w:rFonts w:ascii="Times New Roman" w:hAnsi="Times New Roman" w:eastAsia="Times New Roman" w:cs="Times New Roman"/>
          <w:i/>
          <w:iCs/>
          <w:color w:val="000000"/>
          <w:sz w:val="28"/>
          <w:szCs w:val="28"/>
          <w:lang w:val="en-US"/>
        </w:rPr>
        <w:t xml:space="preserve"> </w:t>
      </w:r>
      <w:r>
        <w:rPr>
          <w:rFonts w:ascii="Times New Roman" w:hAnsi="Times New Roman" w:eastAsia="Times New Roman" w:cs="Times New Roman"/>
          <w:color w:val="000000"/>
          <w:sz w:val="28"/>
          <w:szCs w:val="28"/>
          <w:lang w:val="en-US"/>
        </w:rPr>
        <w:t>la</w:t>
      </w:r>
    </w:p>
    <w:p w14:paraId="3952167D">
      <w:pPr>
        <w:tabs>
          <w:tab w:val="left" w:pos="1800"/>
        </w:tabs>
        <w:spacing w:after="0" w:line="240" w:lineRule="auto"/>
        <w:ind w:left="1980" w:hanging="810"/>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nivelul standardelor educaționale de stat, aprobate de către</w:t>
      </w:r>
    </w:p>
    <w:p w14:paraId="35AD3E3A">
      <w:pPr>
        <w:tabs>
          <w:tab w:val="left" w:pos="1800"/>
        </w:tabs>
        <w:spacing w:after="0" w:line="240" w:lineRule="auto"/>
        <w:ind w:left="1980" w:hanging="81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Ministerul Educației și Cercetării;</w:t>
      </w:r>
    </w:p>
    <w:p w14:paraId="5238F735">
      <w:pPr>
        <w:tabs>
          <w:tab w:val="left" w:pos="1800"/>
        </w:tabs>
        <w:spacing w:after="0" w:line="240" w:lineRule="auto"/>
        <w:ind w:left="1620" w:hanging="45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17.2  asigură dezvoltarea globală/ holistă sănătoasă a copilului,</w:t>
      </w:r>
    </w:p>
    <w:p w14:paraId="6E7098AC">
      <w:pPr>
        <w:tabs>
          <w:tab w:val="left" w:pos="1800"/>
        </w:tabs>
        <w:spacing w:after="0" w:line="240" w:lineRule="auto"/>
        <w:ind w:left="1800" w:hanging="45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respectând </w:t>
      </w:r>
      <w:r>
        <w:rPr>
          <w:rFonts w:ascii="Times New Roman" w:hAnsi="Times New Roman" w:eastAsia="Times New Roman" w:cs="Times New Roman"/>
          <w:i/>
          <w:iCs/>
          <w:color w:val="000000"/>
          <w:sz w:val="28"/>
          <w:szCs w:val="28"/>
          <w:lang w:val="en-US"/>
        </w:rPr>
        <w:t xml:space="preserve">echilibrul între sfera fizică, cognitivă, emoţională,  socială, personală </w:t>
      </w:r>
      <w:r>
        <w:rPr>
          <w:rFonts w:ascii="Times New Roman" w:hAnsi="Times New Roman" w:eastAsia="Times New Roman" w:cs="Times New Roman"/>
          <w:color w:val="000000"/>
          <w:sz w:val="28"/>
          <w:szCs w:val="28"/>
          <w:lang w:val="en-US"/>
        </w:rPr>
        <w:t>contribuie la pregătirea lui pentru incluziunea şcolară şi socială, ținând cont de particularitățile de vârstă şi individuale;</w:t>
      </w:r>
    </w:p>
    <w:p w14:paraId="709DF851">
      <w:pPr>
        <w:tabs>
          <w:tab w:val="left" w:pos="1800"/>
        </w:tabs>
        <w:spacing w:after="0" w:line="240" w:lineRule="auto"/>
        <w:ind w:left="180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17.3 asigură atingerea potențialului maxim de dezvoltare de care dispune fiecare copil prin organizarea procesului educaţional centrat pe copil – pe nevoile, interesele, particularităţile de vârstă şi individuale, temperamentul, ritmul propriu de dezvoltare al copilului, stilul de învăţare, tipul de inteligenţă, implicând activ copilul în propria-i formare şi devenire; </w:t>
      </w:r>
    </w:p>
    <w:p w14:paraId="774C22C0">
      <w:pPr>
        <w:tabs>
          <w:tab w:val="left" w:pos="1800"/>
          <w:tab w:val="left" w:pos="1890"/>
        </w:tabs>
        <w:spacing w:after="0" w:line="240" w:lineRule="auto"/>
        <w:ind w:left="1800" w:hanging="54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17.4  realizează demersul educațional în baza interacțiunii active cu  adultul, cu ceilalți copii, rutina zilnică, organizarea eficientă și protectivă a mediului și a activităților de învățare;</w:t>
      </w:r>
    </w:p>
    <w:p w14:paraId="3EDE0C2C">
      <w:pPr>
        <w:tabs>
          <w:tab w:val="left" w:pos="1800"/>
        </w:tabs>
        <w:spacing w:after="0" w:line="240" w:lineRule="auto"/>
        <w:ind w:left="180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17.5  promovează jocul ca formă de activitate fundamentală, metodă, procedeu și mijloc de realizare a demersurilor educaționale la vârstele timpurii;</w:t>
      </w:r>
    </w:p>
    <w:p w14:paraId="6785C787">
      <w:pPr>
        <w:tabs>
          <w:tab w:val="left" w:pos="1800"/>
        </w:tabs>
        <w:spacing w:after="0" w:line="240" w:lineRule="auto"/>
        <w:ind w:left="180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17.6  în cazul identificării unor probleme în dezvoltarea copilului și cu acordul părinților, colaborează cu structurile raionale/ municipale de asistență psihopedagogică (în continuare - SAP) în vederea realizării unei evaluări complexe;</w:t>
      </w:r>
    </w:p>
    <w:p w14:paraId="12447431">
      <w:pPr>
        <w:tabs>
          <w:tab w:val="left" w:pos="1800"/>
        </w:tabs>
        <w:spacing w:after="0" w:line="240" w:lineRule="auto"/>
        <w:ind w:left="180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17.7. asigură remedierea timpurie a eventualelor dificultăți/ deficiențe de dezvoltare a copiilor și prestează sau solicită, în caz de necesitate, servicii logopedice, de asistență psihopedagogică, kinetoterapie etc., în modul stabilit de Ministerul Educației și Cercetării;</w:t>
      </w:r>
    </w:p>
    <w:p w14:paraId="672A2FB9">
      <w:pPr>
        <w:tabs>
          <w:tab w:val="left" w:pos="1800"/>
        </w:tabs>
        <w:spacing w:after="0" w:line="240" w:lineRule="auto"/>
        <w:ind w:left="180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17.8 asigură participarea copiilor şi familiilor acestora la programele  de intervenţie timpurie şi educaţional –recuperatorii de calitate;</w:t>
      </w:r>
    </w:p>
    <w:p w14:paraId="5875C7B0">
      <w:pPr>
        <w:tabs>
          <w:tab w:val="left" w:pos="1800"/>
        </w:tabs>
        <w:spacing w:after="0" w:line="240" w:lineRule="auto"/>
        <w:ind w:left="180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17.9 la necesitate, elaborează și aplică planuri personalizate/ individualizate de intervenție pentru copiii cu CES în conformitate cu recomandările SAP;</w:t>
      </w:r>
    </w:p>
    <w:p w14:paraId="397A91F7">
      <w:pPr>
        <w:tabs>
          <w:tab w:val="left" w:pos="1800"/>
        </w:tabs>
        <w:spacing w:after="0" w:line="240" w:lineRule="auto"/>
        <w:ind w:left="1890" w:hanging="7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17.10 colaborează cu SAP şi fondatorul în vederea creării serviciilor specializate de suport – de reabilitare/recuperare - pentru copiii cu CES şi dotării corespunzătoare a acestor servicii.</w:t>
      </w:r>
    </w:p>
    <w:p w14:paraId="2EEF84E1">
      <w:pPr>
        <w:pStyle w:val="14"/>
        <w:numPr>
          <w:ilvl w:val="0"/>
          <w:numId w:val="2"/>
        </w:numPr>
        <w:tabs>
          <w:tab w:val="left" w:pos="990"/>
          <w:tab w:val="left" w:pos="1170"/>
        </w:tabs>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În domeniul </w:t>
      </w:r>
      <w:r>
        <w:rPr>
          <w:rFonts w:ascii="Times New Roman" w:hAnsi="Times New Roman" w:eastAsia="Times New Roman" w:cs="Times New Roman"/>
          <w:b/>
          <w:bCs/>
          <w:i/>
          <w:iCs/>
          <w:color w:val="000000"/>
          <w:sz w:val="28"/>
          <w:szCs w:val="28"/>
          <w:lang w:val="en-US"/>
        </w:rPr>
        <w:t>parteneriatului cu familia și educației parentale,</w:t>
      </w:r>
      <w:r>
        <w:rPr>
          <w:rFonts w:ascii="Times New Roman" w:hAnsi="Times New Roman" w:eastAsia="Times New Roman" w:cs="Times New Roman"/>
          <w:color w:val="000000"/>
          <w:sz w:val="28"/>
          <w:szCs w:val="28"/>
          <w:lang w:val="en-US"/>
        </w:rPr>
        <w:t xml:space="preserve"> instituția are următoarele </w:t>
      </w:r>
      <w:r>
        <w:rPr>
          <w:rFonts w:ascii="Times New Roman" w:hAnsi="Times New Roman" w:eastAsia="Times New Roman" w:cs="Times New Roman"/>
          <w:b/>
          <w:bCs/>
          <w:i/>
          <w:iCs/>
          <w:color w:val="000000"/>
          <w:sz w:val="28"/>
          <w:szCs w:val="28"/>
          <w:lang w:val="en-US"/>
        </w:rPr>
        <w:t>atribuții specifice</w:t>
      </w:r>
      <w:r>
        <w:rPr>
          <w:rFonts w:ascii="Times New Roman" w:hAnsi="Times New Roman" w:eastAsia="Times New Roman" w:cs="Times New Roman"/>
          <w:color w:val="000000"/>
          <w:sz w:val="28"/>
          <w:szCs w:val="28"/>
          <w:lang w:val="en-US"/>
        </w:rPr>
        <w:t>:</w:t>
      </w:r>
    </w:p>
    <w:p w14:paraId="35C96F2D">
      <w:pPr>
        <w:tabs>
          <w:tab w:val="left" w:pos="1260"/>
          <w:tab w:val="left" w:pos="1710"/>
        </w:tabs>
        <w:spacing w:after="0" w:line="240" w:lineRule="auto"/>
        <w:ind w:left="1710" w:hanging="54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18.1 informează familia asupra politicilor educaționale ale instituției, scopului și obiectivelor programului educativ la care participă copilul, precum și despre progresul înregistrat de către acesta;</w:t>
      </w:r>
    </w:p>
    <w:p w14:paraId="0BBAD71C">
      <w:pPr>
        <w:tabs>
          <w:tab w:val="left" w:pos="1260"/>
          <w:tab w:val="left" w:pos="1710"/>
        </w:tabs>
        <w:spacing w:after="0" w:line="240" w:lineRule="auto"/>
        <w:ind w:left="1710" w:hanging="54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18.2 încurajează familia să se antreneze în activitățile educaționale cu copiii și în viața instituției;</w:t>
      </w:r>
    </w:p>
    <w:p w14:paraId="19DB04C5">
      <w:pPr>
        <w:tabs>
          <w:tab w:val="left" w:pos="1260"/>
          <w:tab w:val="left" w:pos="1710"/>
        </w:tabs>
        <w:spacing w:after="0" w:line="240" w:lineRule="auto"/>
        <w:ind w:left="1710" w:hanging="54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18.3 implică familia în procesul de luare a deciziilor referitoare la planificarea, organizarea, implementarea și evaluarea oricăror practici pozitive;</w:t>
      </w:r>
    </w:p>
    <w:p w14:paraId="3B013522">
      <w:pPr>
        <w:tabs>
          <w:tab w:val="left" w:pos="1260"/>
          <w:tab w:val="left" w:pos="1710"/>
        </w:tabs>
        <w:spacing w:after="0" w:line="240" w:lineRule="auto"/>
        <w:ind w:left="1710" w:hanging="540"/>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18.4 organizează împreună cu familia activități extracurriculare pentru </w:t>
      </w:r>
    </w:p>
    <w:p w14:paraId="0252CADE">
      <w:pPr>
        <w:tabs>
          <w:tab w:val="left" w:pos="1260"/>
          <w:tab w:val="left" w:pos="1710"/>
        </w:tabs>
        <w:spacing w:after="0" w:line="240" w:lineRule="auto"/>
        <w:ind w:left="1710" w:hanging="54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copii;</w:t>
      </w:r>
    </w:p>
    <w:p w14:paraId="3D3D5D32">
      <w:pPr>
        <w:tabs>
          <w:tab w:val="left" w:pos="1260"/>
          <w:tab w:val="left" w:pos="1710"/>
        </w:tabs>
        <w:spacing w:after="0" w:line="240" w:lineRule="auto"/>
        <w:ind w:left="1710" w:hanging="54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18.5 creează parteneriate între familii;</w:t>
      </w:r>
    </w:p>
    <w:p w14:paraId="49A4920C">
      <w:pPr>
        <w:tabs>
          <w:tab w:val="left" w:pos="1260"/>
          <w:tab w:val="left" w:pos="1710"/>
        </w:tabs>
        <w:spacing w:after="0" w:line="240" w:lineRule="auto"/>
        <w:ind w:left="1710" w:hanging="540"/>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18.6 studiază/ determină necesitățile de informare și instruire a  </w:t>
      </w:r>
    </w:p>
    <w:p w14:paraId="762D29FE">
      <w:pPr>
        <w:tabs>
          <w:tab w:val="left" w:pos="1260"/>
          <w:tab w:val="left" w:pos="1710"/>
        </w:tabs>
        <w:spacing w:after="0" w:line="240" w:lineRule="auto"/>
        <w:ind w:left="1710" w:hanging="54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părinților în domeniul creșterii și educației copilului mic;</w:t>
      </w:r>
    </w:p>
    <w:p w14:paraId="3DB0FC85">
      <w:pPr>
        <w:tabs>
          <w:tab w:val="left" w:pos="1260"/>
          <w:tab w:val="left" w:pos="1710"/>
        </w:tabs>
        <w:spacing w:after="0" w:line="240" w:lineRule="auto"/>
        <w:ind w:left="1710" w:hanging="54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18.7 elaborează și implementează programe de informare, educare şi dezvoltare a practicilor educative în familie şi contribuie la dezvoltarea competenţelor și responsabilităților parentale;</w:t>
      </w:r>
    </w:p>
    <w:p w14:paraId="6E968026">
      <w:pPr>
        <w:tabs>
          <w:tab w:val="left" w:pos="1260"/>
          <w:tab w:val="left" w:pos="1710"/>
        </w:tabs>
        <w:spacing w:after="0" w:line="240" w:lineRule="auto"/>
        <w:ind w:left="1710" w:hanging="540"/>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18.8. diseminează practicile parentale pozitive în domeniul creşterii şi  </w:t>
      </w:r>
    </w:p>
    <w:p w14:paraId="49D44EE9">
      <w:pPr>
        <w:tabs>
          <w:tab w:val="left" w:pos="1260"/>
          <w:tab w:val="left" w:pos="1710"/>
        </w:tabs>
        <w:spacing w:after="0" w:line="240" w:lineRule="auto"/>
        <w:ind w:left="1710" w:hanging="54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educării copilului;</w:t>
      </w:r>
    </w:p>
    <w:p w14:paraId="70E41D41">
      <w:pPr>
        <w:tabs>
          <w:tab w:val="left" w:pos="1260"/>
          <w:tab w:val="left" w:pos="1710"/>
        </w:tabs>
        <w:spacing w:after="0" w:line="240" w:lineRule="auto"/>
        <w:ind w:left="1710" w:hanging="54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18.9 consiliază familia în luarea deciziilor şi acţiunilor referitoare la  îngrijirea şi dezvoltarea copiilor.</w:t>
      </w:r>
    </w:p>
    <w:p w14:paraId="0B4CBEAB">
      <w:pPr>
        <w:pStyle w:val="14"/>
        <w:numPr>
          <w:ilvl w:val="0"/>
          <w:numId w:val="2"/>
        </w:numPr>
        <w:tabs>
          <w:tab w:val="left" w:pos="1260"/>
          <w:tab w:val="left" w:pos="1530"/>
          <w:tab w:val="left" w:pos="1620"/>
        </w:tabs>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În domeniul </w:t>
      </w:r>
      <w:r>
        <w:rPr>
          <w:rFonts w:ascii="Times New Roman" w:hAnsi="Times New Roman" w:eastAsia="Times New Roman" w:cs="Times New Roman"/>
          <w:b/>
          <w:bCs/>
          <w:i/>
          <w:iCs/>
          <w:color w:val="000000"/>
          <w:sz w:val="28"/>
          <w:szCs w:val="28"/>
          <w:lang w:val="en-US"/>
        </w:rPr>
        <w:t>asigurării protecţiei copiilor faţă de orice formă de</w:t>
      </w:r>
    </w:p>
    <w:p w14:paraId="7F2C3242">
      <w:pPr>
        <w:tabs>
          <w:tab w:val="left" w:pos="1260"/>
          <w:tab w:val="left" w:pos="1530"/>
          <w:tab w:val="left" w:pos="1620"/>
        </w:tabs>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b/>
          <w:bCs/>
          <w:i/>
          <w:iCs/>
          <w:color w:val="000000"/>
          <w:sz w:val="28"/>
          <w:szCs w:val="28"/>
          <w:lang w:val="en-US"/>
        </w:rPr>
        <w:t xml:space="preserve">violenţă, </w:t>
      </w:r>
      <w:r>
        <w:rPr>
          <w:rFonts w:ascii="Times New Roman" w:hAnsi="Times New Roman" w:eastAsia="Times New Roman" w:cs="Times New Roman"/>
          <w:color w:val="000000"/>
          <w:sz w:val="28"/>
          <w:szCs w:val="28"/>
          <w:lang w:val="en-US"/>
        </w:rPr>
        <w:t>instituția de educație timpurie are următoarele atribuții specifice:</w:t>
      </w:r>
    </w:p>
    <w:p w14:paraId="5D911778">
      <w:pPr>
        <w:spacing w:after="0" w:line="240" w:lineRule="auto"/>
        <w:ind w:left="135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19.1 realizează acțiuni de informare/formare a personalului instituției și a părinților cu privire la procedura de organizare instituţională şi de intervenţie a lucrătorilor instituţiilor de învăţământ în cazurile de abuz, neglijare, exploatare, trafic al copilului, aprobată de către Ministerul Educației și Cercetării;</w:t>
      </w:r>
    </w:p>
    <w:p w14:paraId="223E3C6C">
      <w:pPr>
        <w:spacing w:after="0" w:line="240" w:lineRule="auto"/>
        <w:ind w:left="135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19.2 stabilește relaţii de colaborare multidisciplinară cu subdiviziunile din domeniul protecţiei sociale, a familiei şi copilului, sănătăţii, poliţiei, inspecţiei muncii etc. în examinarea cazurilor de abuz, inclusiv bullying, neglijare, exploatare, trafic al copilului;</w:t>
      </w:r>
    </w:p>
    <w:p w14:paraId="48A0CF4E">
      <w:pPr>
        <w:spacing w:after="0" w:line="240" w:lineRule="auto"/>
        <w:ind w:left="135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19.3 realizează activităţi de prevenire, identificare, raportare şi asistenţă a cazurilor suspecte de abuz, inclusiv bullying, faţă de copii şi prezintă raportul semestrial organului local de specialitate în domeniul învățământului;</w:t>
      </w:r>
    </w:p>
    <w:p w14:paraId="5C3DB588">
      <w:pPr>
        <w:spacing w:after="0" w:line="240" w:lineRule="auto"/>
        <w:ind w:left="207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19.4 informează persoanele (reprezentanţi ai diferitor autorități, servicii, mass-media, persoane fizice etc.) care intră în instituţie pentru a comunica direct cu copiii despre politica de protecţie a copilului, inclusiv a datelor cu caracter personal;</w:t>
      </w:r>
    </w:p>
    <w:p w14:paraId="466A0636">
      <w:pPr>
        <w:spacing w:after="0" w:line="240" w:lineRule="auto"/>
        <w:ind w:left="207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19.5 informează părinţii sau alți reprezentanţi legali ai copiilor despre activitățile preconizate a fi realizate în afara instituţiei (concurs, festival, excursie, marș turistic etc.) și solicită acordul în scris al acestora pentru ieşirea copiilor din instituţie sau deplasarea lor;</w:t>
      </w:r>
    </w:p>
    <w:p w14:paraId="6C7D1D5B">
      <w:pPr>
        <w:spacing w:after="0" w:line="240" w:lineRule="auto"/>
        <w:ind w:left="207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19.6 organizează activităţi extracurriculare în cooperare cu Comitetul de părinți/</w:t>
      </w:r>
      <w:r>
        <w:rPr>
          <w:rFonts w:ascii="Times New Roman" w:hAnsi="Times New Roman" w:eastAsia="Times New Roman" w:cs="Times New Roman"/>
          <w:b/>
          <w:bCs/>
          <w:i/>
          <w:iCs/>
          <w:color w:val="FF0000"/>
          <w:sz w:val="24"/>
          <w:szCs w:val="24"/>
          <w:lang w:val="en-US"/>
        </w:rPr>
        <w:t xml:space="preserve"> </w:t>
      </w:r>
      <w:r>
        <w:rPr>
          <w:rFonts w:ascii="Times New Roman" w:hAnsi="Times New Roman" w:eastAsia="Times New Roman" w:cs="Times New Roman"/>
          <w:color w:val="000000"/>
          <w:sz w:val="28"/>
          <w:szCs w:val="28"/>
          <w:lang w:val="en-US"/>
        </w:rPr>
        <w:t>Consiliul Reprezentativ al Părinților,</w:t>
      </w:r>
      <w:r>
        <w:rPr>
          <w:rFonts w:ascii="Times New Roman" w:hAnsi="Times New Roman" w:eastAsia="Times New Roman" w:cs="Times New Roman"/>
          <w:color w:val="000000"/>
          <w:sz w:val="24"/>
          <w:szCs w:val="24"/>
          <w:lang w:val="en-US"/>
        </w:rPr>
        <w:t xml:space="preserve"> </w:t>
      </w:r>
      <w:r>
        <w:rPr>
          <w:rFonts w:ascii="Times New Roman" w:hAnsi="Times New Roman" w:eastAsia="Times New Roman" w:cs="Times New Roman"/>
          <w:color w:val="000000"/>
          <w:sz w:val="28"/>
          <w:szCs w:val="28"/>
          <w:lang w:val="en-US"/>
        </w:rPr>
        <w:t>care va delega responsabili de asigurarea protecţiei şi securităţii copiilor pe toată durata acestor activităţi.</w:t>
      </w:r>
    </w:p>
    <w:p w14:paraId="16DC20CD">
      <w:pPr>
        <w:pStyle w:val="14"/>
        <w:numPr>
          <w:ilvl w:val="0"/>
          <w:numId w:val="2"/>
        </w:numPr>
        <w:spacing w:after="0" w:line="240" w:lineRule="auto"/>
        <w:jc w:val="both"/>
        <w:textAlignment w:val="baseline"/>
        <w:rPr>
          <w:rFonts w:ascii="Times New Roman" w:hAnsi="Times New Roman" w:eastAsia="Times New Roman" w:cs="Times New Roman"/>
          <w:b/>
          <w:bCs/>
          <w:color w:val="000000"/>
          <w:sz w:val="28"/>
          <w:szCs w:val="28"/>
          <w:u w:val="single"/>
          <w:lang w:val="en-US"/>
        </w:rPr>
      </w:pPr>
      <w:r>
        <w:rPr>
          <w:rFonts w:ascii="Times New Roman" w:hAnsi="Times New Roman" w:eastAsia="Times New Roman" w:cs="Times New Roman"/>
          <w:color w:val="000000"/>
          <w:sz w:val="28"/>
          <w:szCs w:val="28"/>
          <w:lang w:val="en-US"/>
        </w:rPr>
        <w:t>Instituția de educație timpurie nu admite:</w:t>
      </w:r>
    </w:p>
    <w:p w14:paraId="15E30BF4">
      <w:pPr>
        <w:spacing w:after="0" w:line="240" w:lineRule="auto"/>
        <w:ind w:left="1980" w:hanging="54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20.1 afişarea, discutarea şi diseminarea datelor cu caracter personal ale copiilor şi familiilor acestora, inclusiv a rezultatelor evaluării/ dezvoltării şi comportamentele problematice, în locurile publice şi persoanelor/ instituţiilor neautorizate;</w:t>
      </w:r>
    </w:p>
    <w:p w14:paraId="424E3AF3">
      <w:pPr>
        <w:spacing w:after="0" w:line="240" w:lineRule="auto"/>
        <w:ind w:left="1980" w:hanging="54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20.2 accesul copiilor şi persoanelor neautorizate la datele cu caracter personal ale copiilor, inclusiv la registre, baze de date, dosare personale etc.;</w:t>
      </w:r>
    </w:p>
    <w:p w14:paraId="4E3855AB">
      <w:pPr>
        <w:spacing w:after="0" w:line="240" w:lineRule="auto"/>
        <w:ind w:left="1980" w:hanging="54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20.3 organizarea activităţilor în sala de grupă, facilitarea activităţilor extracurriculare şi supravegherea copiilor de către alţi copii sau persoane din afara instituției, în lipsa cadrelor didactice, indiferent de motivul absenţei acestora;</w:t>
      </w:r>
    </w:p>
    <w:p w14:paraId="623B4F58">
      <w:pPr>
        <w:spacing w:after="0" w:line="240" w:lineRule="auto"/>
        <w:ind w:left="1980" w:hanging="54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20.4 desfăşurarea şedinţelor operative în timpul activităţilor din programul zilei fără asigurarea supravegherii copiilor;</w:t>
      </w:r>
    </w:p>
    <w:p w14:paraId="185FD516">
      <w:pPr>
        <w:spacing w:after="0" w:line="240" w:lineRule="auto"/>
        <w:ind w:left="1980" w:hanging="54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20.5 aplicarea oricăror forme de disciplinare/ sancţiune care lezează demnitatea umană şi contravin drepturilor copilului.</w:t>
      </w:r>
    </w:p>
    <w:p w14:paraId="2F7E78F9">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br w:type="textWrapping"/>
      </w:r>
    </w:p>
    <w:p w14:paraId="21F3A2FA">
      <w:pPr>
        <w:numPr>
          <w:ilvl w:val="0"/>
          <w:numId w:val="5"/>
        </w:numPr>
        <w:spacing w:after="0" w:line="240" w:lineRule="auto"/>
        <w:jc w:val="center"/>
        <w:textAlignment w:val="baseline"/>
        <w:rPr>
          <w:rFonts w:ascii="Times New Roman" w:hAnsi="Times New Roman" w:eastAsia="Times New Roman" w:cs="Times New Roman"/>
          <w:b/>
          <w:bCs/>
          <w:color w:val="000000"/>
          <w:sz w:val="28"/>
          <w:szCs w:val="28"/>
          <w:lang w:val="en-US"/>
        </w:rPr>
      </w:pPr>
      <w:r>
        <w:rPr>
          <w:rFonts w:ascii="Times New Roman" w:hAnsi="Times New Roman" w:eastAsia="Times New Roman" w:cs="Times New Roman"/>
          <w:b/>
          <w:bCs/>
          <w:color w:val="000000"/>
          <w:sz w:val="28"/>
          <w:szCs w:val="28"/>
          <w:lang w:val="en-US"/>
        </w:rPr>
        <w:t>Tipurile instituţiilor de educaţie timpurie și organizarea lor</w:t>
      </w:r>
    </w:p>
    <w:p w14:paraId="1AC02558">
      <w:pPr>
        <w:spacing w:after="0" w:line="240" w:lineRule="auto"/>
        <w:jc w:val="both"/>
        <w:rPr>
          <w:rFonts w:ascii="Times New Roman" w:hAnsi="Times New Roman" w:eastAsia="Times New Roman" w:cs="Times New Roman"/>
          <w:sz w:val="24"/>
          <w:szCs w:val="24"/>
          <w:lang w:val="en-US"/>
        </w:rPr>
      </w:pPr>
    </w:p>
    <w:p w14:paraId="5865503F">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b/>
          <w:bCs/>
          <w:i/>
          <w:iCs/>
          <w:color w:val="000000"/>
          <w:sz w:val="28"/>
          <w:szCs w:val="28"/>
          <w:lang w:val="en-US"/>
        </w:rPr>
        <w:t>Secțiunea 1</w:t>
      </w:r>
    </w:p>
    <w:p w14:paraId="41C47254">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b/>
          <w:bCs/>
          <w:i/>
          <w:iCs/>
          <w:color w:val="000000"/>
          <w:sz w:val="28"/>
          <w:szCs w:val="28"/>
          <w:lang w:val="en-US"/>
        </w:rPr>
        <w:t>Tipurile instituţiilor de educaţie timpurie</w:t>
      </w:r>
    </w:p>
    <w:p w14:paraId="2862DA82">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br w:type="textWrapping"/>
      </w:r>
    </w:p>
    <w:p w14:paraId="73656678">
      <w:pPr>
        <w:pStyle w:val="14"/>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În funcție de forma de organizare și tipul de proprietate, instituţiile de educație timpurie pot fi:</w:t>
      </w:r>
    </w:p>
    <w:p w14:paraId="1419011B">
      <w:pPr>
        <w:spacing w:after="0" w:line="240" w:lineRule="auto"/>
        <w:ind w:left="1417" w:firstLine="23"/>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21.1 instituţii publice – se creează în conformitate cu decizia </w:t>
      </w:r>
    </w:p>
    <w:p w14:paraId="1E4C37DC">
      <w:pPr>
        <w:spacing w:after="0" w:line="240" w:lineRule="auto"/>
        <w:ind w:left="1417" w:firstLine="23"/>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organelor administraţiei publice locale;</w:t>
      </w:r>
    </w:p>
    <w:p w14:paraId="6D07BE99">
      <w:pPr>
        <w:spacing w:after="0" w:line="240" w:lineRule="auto"/>
        <w:ind w:left="1417" w:firstLine="23"/>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21.2 instituții private – se crează prin decizia fondatorului privat.</w:t>
      </w:r>
    </w:p>
    <w:p w14:paraId="5D27DEF4">
      <w:pPr>
        <w:pStyle w:val="14"/>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Serviciile de educaţie timpurie sunt oferite beneficiarilor primari –</w:t>
      </w:r>
    </w:p>
    <w:p w14:paraId="5DA11BB8">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copii cu vârsta până la 7 ani, inclusiv copiilor cu CES, şi terţiari – părinţi sau alți reprezentanți legali - în instituţii publice şi private de profil de diferite tipuri, precum: </w:t>
      </w:r>
    </w:p>
    <w:p w14:paraId="08B13CF6">
      <w:pPr>
        <w:spacing w:after="0" w:line="240" w:lineRule="auto"/>
        <w:ind w:left="135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u w:val="single"/>
          <w:lang w:val="en-US"/>
        </w:rPr>
        <w:t>22.1</w:t>
      </w:r>
      <w:r>
        <w:rPr>
          <w:rFonts w:ascii="Times New Roman" w:hAnsi="Times New Roman" w:eastAsia="Times New Roman" w:cs="Times New Roman"/>
          <w:i/>
          <w:iCs/>
          <w:color w:val="000000"/>
          <w:sz w:val="28"/>
          <w:szCs w:val="28"/>
          <w:u w:val="single"/>
          <w:lang w:val="en-US"/>
        </w:rPr>
        <w:t xml:space="preserve"> creşa</w:t>
      </w:r>
      <w:r>
        <w:rPr>
          <w:rFonts w:ascii="Times New Roman" w:hAnsi="Times New Roman" w:eastAsia="Times New Roman" w:cs="Times New Roman"/>
          <w:color w:val="000000"/>
          <w:sz w:val="28"/>
          <w:szCs w:val="28"/>
          <w:lang w:val="en-US"/>
        </w:rPr>
        <w:t xml:space="preserve"> – este instituție de educație antepreșcolară, destinată</w:t>
      </w:r>
    </w:p>
    <w:p w14:paraId="127C580D">
      <w:pPr>
        <w:spacing w:after="0" w:line="240" w:lineRule="auto"/>
        <w:ind w:left="135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copiilor cu vârsta până la 2 ani, oferă servicii educaționale și,</w:t>
      </w:r>
    </w:p>
    <w:p w14:paraId="474AA46B">
      <w:pPr>
        <w:spacing w:after="0" w:line="240" w:lineRule="auto"/>
        <w:ind w:left="135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după caz – de îngrijire conform pachetului standard de servicii, stabilit de Guvern; realizează programul educațional de bază - dezvoltarea holistă a copilului conform curriculei și standardelor educaționale de stat</w:t>
      </w:r>
      <w:r>
        <w:rPr>
          <w:rFonts w:ascii="Times New Roman" w:hAnsi="Times New Roman" w:eastAsia="Times New Roman" w:cs="Times New Roman"/>
          <w:i/>
          <w:iCs/>
          <w:color w:val="000000"/>
          <w:sz w:val="28"/>
          <w:szCs w:val="28"/>
          <w:lang w:val="en-US"/>
        </w:rPr>
        <w:t>,</w:t>
      </w:r>
      <w:r>
        <w:rPr>
          <w:rFonts w:ascii="Times New Roman" w:hAnsi="Times New Roman" w:eastAsia="Times New Roman" w:cs="Times New Roman"/>
          <w:color w:val="000000"/>
          <w:sz w:val="28"/>
          <w:szCs w:val="28"/>
          <w:lang w:val="en-US"/>
        </w:rPr>
        <w:t xml:space="preserve"> creează condiții pentru adaptarea și socializarea timpurie a copiilor și, după caz – servicii de reabilitare/recuperare pentru copiii cu CES în modul stabilit de Ministerul Educației și Cercetării;</w:t>
      </w:r>
    </w:p>
    <w:p w14:paraId="15927178">
      <w:pPr>
        <w:spacing w:after="0" w:line="240" w:lineRule="auto"/>
        <w:ind w:left="135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u w:val="single"/>
          <w:lang w:val="en-US"/>
        </w:rPr>
        <w:t>22.2</w:t>
      </w:r>
      <w:r>
        <w:rPr>
          <w:rFonts w:ascii="Times New Roman" w:hAnsi="Times New Roman" w:eastAsia="Times New Roman" w:cs="Times New Roman"/>
          <w:i/>
          <w:iCs/>
          <w:color w:val="000000"/>
          <w:sz w:val="28"/>
          <w:szCs w:val="28"/>
          <w:u w:val="single"/>
          <w:lang w:val="en-US"/>
        </w:rPr>
        <w:t xml:space="preserve"> grădiniţa</w:t>
      </w:r>
      <w:r>
        <w:rPr>
          <w:rFonts w:ascii="Times New Roman" w:hAnsi="Times New Roman" w:eastAsia="Times New Roman" w:cs="Times New Roman"/>
          <w:color w:val="000000"/>
          <w:sz w:val="28"/>
          <w:szCs w:val="28"/>
          <w:lang w:val="en-US"/>
        </w:rPr>
        <w:t xml:space="preserve"> – este instituție de învățământ preșcolar (pentru copiii cu vârsta 2-6(7) ani), oferă servicii educaționale și, după caz - de îngrijire conform pachetului standard de servicii, stabilit de Guvern; realizează programul educațional de bază - dezvoltarea holistă a copilului și pregătirea către școală în conformitate cu curriculum-ul și standardele de stat și, după caz – servicii de reabilitare/recuperare pentru copiii cu CES în modul stabilit de către Ministerul Educației și Cercetării;</w:t>
      </w:r>
    </w:p>
    <w:p w14:paraId="2E17BED8">
      <w:pPr>
        <w:spacing w:after="0" w:line="240" w:lineRule="auto"/>
        <w:ind w:left="135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u w:val="single"/>
          <w:lang w:val="en-US"/>
        </w:rPr>
        <w:t>22.3</w:t>
      </w:r>
      <w:r>
        <w:rPr>
          <w:rFonts w:ascii="Times New Roman" w:hAnsi="Times New Roman" w:eastAsia="Times New Roman" w:cs="Times New Roman"/>
          <w:i/>
          <w:iCs/>
          <w:color w:val="000000"/>
          <w:sz w:val="28"/>
          <w:szCs w:val="28"/>
          <w:u w:val="single"/>
          <w:lang w:val="en-US"/>
        </w:rPr>
        <w:t xml:space="preserve"> centrul comunitar</w:t>
      </w:r>
      <w:r>
        <w:rPr>
          <w:rFonts w:ascii="Times New Roman" w:hAnsi="Times New Roman" w:eastAsia="Times New Roman" w:cs="Times New Roman"/>
          <w:color w:val="000000"/>
          <w:sz w:val="28"/>
          <w:szCs w:val="28"/>
          <w:lang w:val="en-US"/>
        </w:rPr>
        <w:t xml:space="preserve"> – este o instituție publică de educație timpurie (antepreșcolară și preșcolară), creată de către APL de nivelul întâi sau al doilea (municipiile Chișinău, Bălți, UTA Găgăuzia), la necesitățile populației, și oferă servicii educaționale și, după caz, de îngrijire copiilor cu vârsta până la 2 ani și, respectiv, 2-6 (7) ani care nu frecventează o instituție de educație timpurie și, în mod special, pentru familiile defavorizate; este organizat și funcționează în modul stabilit de Guvern.</w:t>
      </w:r>
    </w:p>
    <w:p w14:paraId="619D140A">
      <w:pPr>
        <w:pStyle w:val="14"/>
        <w:numPr>
          <w:ilvl w:val="0"/>
          <w:numId w:val="2"/>
        </w:numPr>
        <w:tabs>
          <w:tab w:val="left" w:pos="144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În funcție de condițiile locale și la decizia fondatorului, în condițiile unei</w:t>
      </w:r>
    </w:p>
    <w:p w14:paraId="60012B6D">
      <w:pPr>
        <w:tabs>
          <w:tab w:val="left" w:pos="144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cereri suficiente pentru a deschide grupă/grupe de copii, pot fi înființate grădiniţe-creşe – cu grupe de creșă pentru copii cu vârsta sub 2 ani și grupe preșcolare pentru copii cu vârsta 2-6(7) ani, cu respectarea normelor sanitare și psihopedagogice specifice acestei grupe de vârstă. Grupele pentru copii mai mici de 3 ani nu  pot fi create în incinta școlilor primare sau a gimnaziilor.</w:t>
      </w:r>
    </w:p>
    <w:p w14:paraId="27EBCEF7">
      <w:pPr>
        <w:pStyle w:val="14"/>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Instituțiile de educație timpurie pot fi înființate de sine stătător sau ca</w:t>
      </w:r>
    </w:p>
    <w:p w14:paraId="1C6F8F75">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structuri de educație timpurie în cadrul complexelor educaționale - școală primară-grădiniță sau gimnaziu-grădiniță, finanțarea și încadrarea personalului asigurându-se conform prevederilor legale.</w:t>
      </w:r>
    </w:p>
    <w:p w14:paraId="7EDF380B">
      <w:pPr>
        <w:pStyle w:val="14"/>
        <w:numPr>
          <w:ilvl w:val="0"/>
          <w:numId w:val="2"/>
        </w:numPr>
        <w:tabs>
          <w:tab w:val="left" w:pos="126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În localitățile unde nu există spații pentru a deschide instituţie de educaţie</w:t>
      </w:r>
    </w:p>
    <w:p w14:paraId="5475F535">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timpurie, educaţia pentru copiii cu vârsta 2-6(7) ani poate fi realizată şi în grupele respective de vârstă în complexe educaţionale „școală primară-grădiniţă”, iar pentru copiii de 5-6(7) ani – în complexe educaționale „gimnazii-grădinițe” cu respectarea normelor sanitare, pedagogice și de securitate, stabilite de organele centrale cu atribuții în domeniu, şi anume:</w:t>
      </w:r>
    </w:p>
    <w:p w14:paraId="4C4CCBCB">
      <w:pPr>
        <w:tabs>
          <w:tab w:val="left" w:pos="1260"/>
          <w:tab w:val="left" w:pos="1710"/>
        </w:tabs>
        <w:spacing w:after="0" w:line="240" w:lineRule="auto"/>
        <w:ind w:left="1800" w:right="2" w:hanging="54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25.1 să aibă clădire separată sau un bloc/ o parte a clădirii distinct/ă, sau anexată – în acest caz să fie asigurată audio- și hidro-izolarea de instituția de învățământ;</w:t>
      </w:r>
    </w:p>
    <w:p w14:paraId="40E2EAB4">
      <w:pPr>
        <w:tabs>
          <w:tab w:val="left" w:pos="1440"/>
          <w:tab w:val="left" w:pos="1710"/>
        </w:tabs>
        <w:spacing w:after="0" w:line="240" w:lineRule="auto"/>
        <w:ind w:left="1800" w:right="2" w:hanging="540"/>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25.2 grupele de copii cu vârsta sub 7 ani să fie amplasate nu mai sus  </w:t>
      </w:r>
    </w:p>
    <w:p w14:paraId="393306E9">
      <w:pPr>
        <w:tabs>
          <w:tab w:val="left" w:pos="1440"/>
          <w:tab w:val="left" w:pos="1710"/>
        </w:tabs>
        <w:spacing w:after="0" w:line="240" w:lineRule="auto"/>
        <w:ind w:left="1800" w:right="2" w:hanging="54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de etajul 2;</w:t>
      </w:r>
    </w:p>
    <w:p w14:paraId="759CDC27">
      <w:pPr>
        <w:tabs>
          <w:tab w:val="left" w:pos="1440"/>
          <w:tab w:val="left" w:pos="1710"/>
        </w:tabs>
        <w:spacing w:after="0" w:line="240" w:lineRule="auto"/>
        <w:ind w:left="1800" w:right="2" w:hanging="54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25.3 să aibă teren separat îngrădit;</w:t>
      </w:r>
    </w:p>
    <w:p w14:paraId="5AD1F37C">
      <w:pPr>
        <w:tabs>
          <w:tab w:val="left" w:pos="1440"/>
          <w:tab w:val="left" w:pos="1710"/>
        </w:tabs>
        <w:spacing w:after="0" w:line="240" w:lineRule="auto"/>
        <w:ind w:left="1800" w:right="2" w:hanging="54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25.4 să aibă intrări/ieșiri distincte pentru copii şi transport auto;</w:t>
      </w:r>
    </w:p>
    <w:p w14:paraId="05A138D2">
      <w:pPr>
        <w:tabs>
          <w:tab w:val="left" w:pos="1440"/>
          <w:tab w:val="left" w:pos="1710"/>
        </w:tabs>
        <w:spacing w:after="0" w:line="240" w:lineRule="auto"/>
        <w:ind w:left="1800" w:right="2" w:hanging="54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25.5 să aibă sistem autonom de asigurare cu apă, canalizare, încălzire;</w:t>
      </w:r>
    </w:p>
    <w:p w14:paraId="150D7B9A">
      <w:pPr>
        <w:tabs>
          <w:tab w:val="left" w:pos="1440"/>
          <w:tab w:val="left" w:pos="1710"/>
        </w:tabs>
        <w:spacing w:after="0" w:line="240" w:lineRule="auto"/>
        <w:ind w:left="1800" w:right="2" w:hanging="54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25.6 să fie asigurată ventilație adecvată dezvoltării copiilor mici;</w:t>
      </w:r>
    </w:p>
    <w:p w14:paraId="06F99FB0">
      <w:pPr>
        <w:tabs>
          <w:tab w:val="left" w:pos="1440"/>
          <w:tab w:val="left" w:pos="1710"/>
        </w:tabs>
        <w:spacing w:after="0" w:line="240" w:lineRule="auto"/>
        <w:ind w:left="1800" w:right="2" w:hanging="54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25.7 să fie respectate normele referitoare la proiectare, spații, dotare, insolarea  încăperilor, pregătirea bucatelor şi servirea mesei;</w:t>
      </w:r>
    </w:p>
    <w:p w14:paraId="316FC854">
      <w:pPr>
        <w:tabs>
          <w:tab w:val="left" w:pos="1440"/>
          <w:tab w:val="left" w:pos="1710"/>
        </w:tabs>
        <w:spacing w:after="0" w:line="240" w:lineRule="auto"/>
        <w:ind w:left="1800" w:right="2" w:hanging="54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25.8 fără surse de poluare;</w:t>
      </w:r>
    </w:p>
    <w:p w14:paraId="28650A7F">
      <w:pPr>
        <w:tabs>
          <w:tab w:val="left" w:pos="1440"/>
          <w:tab w:val="left" w:pos="1710"/>
        </w:tabs>
        <w:spacing w:after="0" w:line="240" w:lineRule="auto"/>
        <w:ind w:left="1800" w:right="2" w:hanging="54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25.9 alte prevederi care se conţin în </w:t>
      </w:r>
      <w:r>
        <w:rPr>
          <w:rFonts w:ascii="Times New Roman" w:hAnsi="Times New Roman" w:eastAsia="Times New Roman" w:cs="Times New Roman"/>
          <w:i/>
          <w:iCs/>
          <w:color w:val="000000"/>
          <w:sz w:val="28"/>
          <w:szCs w:val="28"/>
          <w:lang w:val="en-US"/>
        </w:rPr>
        <w:t>Regulamentul sanitar pentru instituţiile de educaţie timpurie</w:t>
      </w:r>
      <w:r>
        <w:rPr>
          <w:rFonts w:ascii="Times New Roman" w:hAnsi="Times New Roman" w:eastAsia="Times New Roman" w:cs="Times New Roman"/>
          <w:color w:val="000000"/>
          <w:sz w:val="28"/>
          <w:szCs w:val="28"/>
          <w:lang w:val="en-US"/>
        </w:rPr>
        <w:t>, aprobat de Guvern.</w:t>
      </w:r>
    </w:p>
    <w:p w14:paraId="475064A8">
      <w:pPr>
        <w:pStyle w:val="14"/>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Complexele educaționale se înființează, prin consens, de către</w:t>
      </w:r>
    </w:p>
    <w:p w14:paraId="7232558C">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administrațiile publice locale de nivelul întâi și al doilea. Complexele educaționale aplică Regulamentele-tip referitoare la activitatea instituției de educație timpurie, cât și cele privind activitatea școlii primare sau, după caz, a gimnaziului.</w:t>
      </w:r>
    </w:p>
    <w:p w14:paraId="1008D7DE">
      <w:pPr>
        <w:pStyle w:val="14"/>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Complexele educaționale funcționează cu conducere și administrație</w:t>
      </w:r>
    </w:p>
    <w:p w14:paraId="3E4E2ACD">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unică, sunt subordonate aceluiași executor de buget și gestionează două bugete (cel al instituției de educație timpurie și cel al școlii primare sau, după caz, al gimnaziului) în strictă conformitate cu legislația în vigoare.</w:t>
      </w:r>
    </w:p>
    <w:p w14:paraId="57CCDB6E">
      <w:pPr>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În condiții speciale, educația timpurie poate fi organizată și în</w:t>
      </w:r>
    </w:p>
    <w:p w14:paraId="690AE672">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instituţii rezidenţiale – pentru copiii orfani sau cei rămaşi fără îngrjire părintească, în instituţii de educație timpurie specială – pentru copiii cu dizabilități severe, în instituţii sanatoriale – pentru copiii cu boli cronice, în instituţii penitenciare pentru femei –  cu copii în vârstă de până la 3 ani, precum și în instituţii medicale. Statutul acestora se stabileşte conform prezentului Regulament, precum şi a regulamentelor instituţiilor respective.</w:t>
      </w:r>
    </w:p>
    <w:p w14:paraId="62379B4C">
      <w:pPr>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În conformitate cu legislația în vigoare pot funcționa și alte instituții</w:t>
      </w:r>
    </w:p>
    <w:p w14:paraId="0A4DA46E">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care oferă programe educaționale timpurii conform standardelor educaționale de stat, precum centre de îngrijire și dezvoltare timpurie, centre de tip familial, creșe/ grădinițe de weekend sau centre/grupuri de joacă. Statutul acestora se stabileşte conform prezentului Regulament, precum şi a regulamentelor instituţiilor respective, elaborate de fondatori și aprobate de Ministerul Educației și Cercetării.</w:t>
      </w:r>
    </w:p>
    <w:p w14:paraId="5FA9C010">
      <w:pPr>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În funcție de categoriile de CES, de gradul de manifestare a acestora,</w:t>
      </w:r>
    </w:p>
    <w:p w14:paraId="0E3A172F">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precum și de necesitățile de dezvoltare ale copilului, acesta poate fi înscris în grupa corespunzătoare din instituția de educație timpurie de tip general sau în grupa corespunzătoare din instituția de învățământ special, în modul stabilit de Ministerul Educației și Cercetării.</w:t>
      </w:r>
    </w:p>
    <w:p w14:paraId="659812BB">
      <w:pPr>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Forma de incluziune a copilului cu CES, timpul petrecut în grădiniță,</w:t>
      </w:r>
    </w:p>
    <w:p w14:paraId="161373AB">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serviciile de reabilitare/  recuperare, activitățile necesare copilului etc. se stabilesc de către Structura teritorială de asistenţă psihopedagogică, în modul stabilit de Ministerul Educației și Cercetării în colaborare cu instituția. Evaluarea complexă şi/sau reevaluarea periodică a gradului de dezvoltare a copiilor cu CES se efectuează în prezenţa părinţilor sau a altor reprezentanţi legali, la solicitarea acestora de către comisia mixtă în baza unei metodologii aprobate de Ministerul Educaţiei și Cercetării.</w:t>
      </w:r>
    </w:p>
    <w:p w14:paraId="03491189">
      <w:pPr>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Instituţiile de educaţie timpurie în cooperare cu APL responsabile</w:t>
      </w:r>
    </w:p>
    <w:p w14:paraId="253260E7">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asigură condiţii de ordin ambiental şi oferă servicii educaţionale și de reabilitare/ recuperare în funcţie de necesităţile individuale ale copiilor.</w:t>
      </w:r>
    </w:p>
    <w:p w14:paraId="18BC573D">
      <w:pPr>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Instituţiile de educaţie timpurie de tip general în care sunt înscrişi copiii cu</w:t>
      </w:r>
    </w:p>
    <w:p w14:paraId="0C6B770F">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CES, inclusiv cu dizabilități, şi instituţiile de învățământ special colaborează cu instituţiile de protecţie socială, alte organizaţii publice sau private, persoane fizice sau juridice din ţară şi din străinătate în vederea asistenței acestor copii. </w:t>
      </w:r>
    </w:p>
    <w:p w14:paraId="63E0BEB2">
      <w:pPr>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Instituţiile de educaţie timpurie de tip sanatorial se organizează pentru</w:t>
      </w:r>
    </w:p>
    <w:p w14:paraId="0AAB4D68">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copiii frecvent bolnavi sau cu diverse maladii somatice cronice: vicii cardiace, tuberculoză cronică, maladii endocrine, hepatite etc., care necesită tratament pe termen lung, mediu sau scurt; acestea oferă servicii educaționale și, după caz - de îngrijire, conform pachetului standard de servicii, stabilit de Guvern, realizează programul educațional de bază - dezvoltarea holistă a copilului și pregătirea către școală în conformitate cu standardele educaționale de stat, precum și un complex de măsuri și proceduri speciale terapeutice și profilactice adresate copiilor.</w:t>
      </w:r>
    </w:p>
    <w:p w14:paraId="18C027DE">
      <w:pPr>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Direcţionarea copiilor cu boli cronice spre instituțiile de tip sanatorial se</w:t>
      </w:r>
    </w:p>
    <w:p w14:paraId="68C54CBF">
      <w:p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face în baza recomandărilor organelor centrale și teritoriale de sănătate publică.</w:t>
      </w:r>
    </w:p>
    <w:p w14:paraId="741E1D8A">
      <w:pPr>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Starea de sănătate a copilului repartizat în instituţia sanatorială este</w:t>
      </w:r>
    </w:p>
    <w:p w14:paraId="42603563">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monitorizată de către comisia medicală din instituţia medico-sanitară publică, care propune menţinerea acestuia în grupa/instituţia respectivă sau schimbarea atât a diagnosticului, cât şi a formei de incluziune educațională. </w:t>
      </w:r>
    </w:p>
    <w:p w14:paraId="7FECF359">
      <w:pPr>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Modul de organizare și funcționare a instituţiilor de învățământ special şi</w:t>
      </w:r>
    </w:p>
    <w:p w14:paraId="40409C1C">
      <w:p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sanatorial este determinat de către Ministerul Educaţiei și Cercetării în colaborare cu Ministerul Sănătății și Ministerul Muncii și Protecției Sociale. În funcție de condițiile locale, la necesitățile părinților și cu respectarea normelor sanitare și medicale, pedagogice, ergonomice, pot exista instituții de tip combinat - cu grupe de tip general și cu grupe speciale și/sau sanatoriale pentru copii cu boli necontagioase.</w:t>
      </w:r>
    </w:p>
    <w:p w14:paraId="09B1C4E7">
      <w:pPr>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Frecventarea unei instituţii/ grupe speciale sau sanatoriale este pe termen</w:t>
      </w:r>
    </w:p>
    <w:p w14:paraId="03DB8686">
      <w:p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determinat şi tranzitorie – în vederea atingerii obiectivului integrării/ reintegrării în educația timpurie de tip general.</w:t>
      </w:r>
    </w:p>
    <w:p w14:paraId="35CDF033">
      <w:pPr>
        <w:spacing w:after="0" w:line="240" w:lineRule="auto"/>
        <w:jc w:val="both"/>
        <w:rPr>
          <w:rFonts w:ascii="Times New Roman" w:hAnsi="Times New Roman" w:eastAsia="Times New Roman" w:cs="Times New Roman"/>
          <w:sz w:val="24"/>
          <w:szCs w:val="24"/>
          <w:lang w:val="en-US"/>
        </w:rPr>
      </w:pPr>
    </w:p>
    <w:p w14:paraId="17C4636D">
      <w:pPr>
        <w:spacing w:after="0" w:line="240" w:lineRule="auto"/>
        <w:ind w:firstLine="720"/>
        <w:jc w:val="both"/>
        <w:rPr>
          <w:rFonts w:ascii="Times New Roman" w:hAnsi="Times New Roman" w:eastAsia="Times New Roman" w:cs="Times New Roman"/>
          <w:sz w:val="24"/>
          <w:szCs w:val="24"/>
          <w:lang w:val="en-US"/>
        </w:rPr>
      </w:pPr>
    </w:p>
    <w:p w14:paraId="08FDFF5B">
      <w:pPr>
        <w:spacing w:after="0" w:line="240" w:lineRule="auto"/>
        <w:ind w:firstLine="720"/>
        <w:jc w:val="both"/>
        <w:rPr>
          <w:rFonts w:ascii="Times New Roman" w:hAnsi="Times New Roman" w:eastAsia="Times New Roman" w:cs="Times New Roman"/>
          <w:sz w:val="24"/>
          <w:szCs w:val="24"/>
          <w:lang w:val="en-US"/>
        </w:rPr>
      </w:pPr>
    </w:p>
    <w:p w14:paraId="32438D26">
      <w:pPr>
        <w:spacing w:after="0" w:line="240" w:lineRule="auto"/>
        <w:ind w:firstLine="720"/>
        <w:jc w:val="both"/>
        <w:rPr>
          <w:rFonts w:ascii="Times New Roman" w:hAnsi="Times New Roman" w:eastAsia="Times New Roman" w:cs="Times New Roman"/>
          <w:sz w:val="24"/>
          <w:szCs w:val="24"/>
          <w:lang w:val="en-US"/>
        </w:rPr>
      </w:pPr>
    </w:p>
    <w:p w14:paraId="64270E88">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b/>
          <w:bCs/>
          <w:i/>
          <w:iCs/>
          <w:color w:val="000000"/>
          <w:sz w:val="28"/>
          <w:szCs w:val="28"/>
          <w:lang w:val="en-US"/>
        </w:rPr>
        <w:t>Secțiunea 2</w:t>
      </w:r>
    </w:p>
    <w:p w14:paraId="4965719D">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b/>
          <w:bCs/>
          <w:i/>
          <w:iCs/>
          <w:color w:val="000000"/>
          <w:sz w:val="28"/>
          <w:szCs w:val="28"/>
          <w:lang w:val="en-US"/>
        </w:rPr>
        <w:t>Organizarea instituțiilor de educație timpurie</w:t>
      </w:r>
    </w:p>
    <w:p w14:paraId="53C477B0">
      <w:pPr>
        <w:spacing w:after="0" w:line="240" w:lineRule="auto"/>
        <w:jc w:val="both"/>
        <w:rPr>
          <w:rFonts w:ascii="Times New Roman" w:hAnsi="Times New Roman" w:eastAsia="Times New Roman" w:cs="Times New Roman"/>
          <w:sz w:val="24"/>
          <w:szCs w:val="24"/>
          <w:lang w:val="en-US"/>
        </w:rPr>
      </w:pPr>
    </w:p>
    <w:p w14:paraId="003C88A1">
      <w:pPr>
        <w:pStyle w:val="14"/>
        <w:numPr>
          <w:ilvl w:val="0"/>
          <w:numId w:val="2"/>
        </w:num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Instituția publică de educație timpurie antepreșcolară, pentru copiii cu</w:t>
      </w:r>
    </w:p>
    <w:p w14:paraId="6855616C">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vârsta până la 2 ani (creșa, centrul comunitar) și preșcolară, pentru copiii cu vârsta de la 2 până la 6(7) ani (grădinița, centrul comunitar, complexul educațional) se înființează în baza deciziei Consiliului local al unității administrativ-teritoriale de nivelul întâi și/sau al doilea (municipiile Chișinău, Bălți și UTA Găgăuzia). Decizia se fundamentează pe o evaluare minuțioasă a necesităților comunității în scopul determinării pachetului de servicii, care urmează a fi prestate.</w:t>
      </w:r>
    </w:p>
    <w:p w14:paraId="2E876B8A">
      <w:pPr>
        <w:pStyle w:val="14"/>
        <w:numPr>
          <w:ilvl w:val="0"/>
          <w:numId w:val="2"/>
        </w:num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Instituţia publică de educaţie antepreşcolară   funcționează cu finanţare</w:t>
      </w:r>
    </w:p>
    <w:p w14:paraId="0309A77C">
      <w:p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de la bugetele locale de nivelul întâ sau al doilea (municipiile Chișinău, Bălți, UTA Găgăuzia) și prestează servicii în conformitate cu standardele educaţionale de stat. </w:t>
      </w:r>
    </w:p>
    <w:p w14:paraId="36354F4C">
      <w:pPr>
        <w:pStyle w:val="14"/>
        <w:numPr>
          <w:ilvl w:val="0"/>
          <w:numId w:val="2"/>
        </w:num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Instituţia publică de învăţământ preşcolar funcționează cu finanțare de la</w:t>
      </w:r>
    </w:p>
    <w:p w14:paraId="1C8966F7">
      <w:p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bugetul de stat prin transferuri cu destinație specială către bugetele locale de nivelul întâi sau al doilea (municipiile Chișinău, Bălți, UTA Găgăuzia) și prestează servicii în conformitate cu standardele educaţionale de stat.</w:t>
      </w:r>
    </w:p>
    <w:p w14:paraId="637FAD8E">
      <w:pPr>
        <w:pStyle w:val="14"/>
        <w:numPr>
          <w:ilvl w:val="0"/>
          <w:numId w:val="2"/>
        </w:num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Instituţiile de educaţie timpurie private de toate tipurile sunt înfiinţate,</w:t>
      </w:r>
    </w:p>
    <w:p w14:paraId="1707379E">
      <w:p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reorganizate şi lichidate în modul prevăzut de legislaţia civilă, Codul educaţiei şi prezentul Regulament. Acestea se organizează conform principiului non-profit şi îndeplinesc aceleaşi criterii, standarde şi indicatori de performanţă ca şi unităţile educaționale publice, dispun de autonomie organizatorică şi economico-financiară în conformitate cu reglementările legale.</w:t>
      </w:r>
    </w:p>
    <w:p w14:paraId="668FEE90">
      <w:pPr>
        <w:pStyle w:val="14"/>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Instituţia de educaţie timpurie, indiferent de forma de organizare și statutul</w:t>
      </w:r>
    </w:p>
    <w:p w14:paraId="0FFACDB6">
      <w:p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juridic, îşi organizează activitatea în baza următoarelor documente obligatorii:</w:t>
      </w:r>
    </w:p>
    <w:p w14:paraId="23B275D1">
      <w:pPr>
        <w:spacing w:after="0" w:line="240" w:lineRule="auto"/>
        <w:ind w:left="135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43.1 Regulamentului instituţiei de educaţie timpurie, elaborat în baza prezentului Regulament-cadru, coordonat cu OLSDÎ și fondator și aprobat de Consiliul de administrație al instituției;</w:t>
      </w:r>
    </w:p>
    <w:p w14:paraId="6E9A835E">
      <w:pPr>
        <w:spacing w:after="0" w:line="240" w:lineRule="auto"/>
        <w:ind w:left="135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43.2 Planului de dezvoltare strategică a instituției, coordonat cu OLSDÎ și fondator, și aprobat de Consiliul de administrație al instituției;</w:t>
      </w:r>
    </w:p>
    <w:p w14:paraId="18C68785">
      <w:pPr>
        <w:spacing w:after="0" w:line="240" w:lineRule="auto"/>
        <w:ind w:left="135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43.3 Planului anual de activitate al instituţiei, coordonat cu OLSDÎ și fondator, și aprobat de Consiliul de administrație al instituției;</w:t>
      </w:r>
    </w:p>
    <w:p w14:paraId="1349B14A">
      <w:pPr>
        <w:tabs>
          <w:tab w:val="left" w:pos="1350"/>
        </w:tabs>
        <w:spacing w:after="0" w:line="240" w:lineRule="auto"/>
        <w:ind w:left="135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43.4. Regulamentului intern al instituţiei, aprobat de Consiliul de administrație al IET.</w:t>
      </w:r>
    </w:p>
    <w:p w14:paraId="154A9A88">
      <w:pPr>
        <w:pStyle w:val="14"/>
        <w:numPr>
          <w:ilvl w:val="0"/>
          <w:numId w:val="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Instiituţia de educaţie timpurie își desfășoară activitatea într-o clădire</w:t>
      </w:r>
    </w:p>
    <w:p w14:paraId="1A34E8B4">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construită după proiect-tip sau clădire/spații adaptată/e, inclusiv în spații destinate școlilor şi respectă cerinţele şi regulile securităţii antiincendiare, normele sanitare, standardele de infrastructură și dotare, aprobate de către Ministerul Educației și Cercetării, Ministerul Sănătății, Ministerul Muncii și Protecției Sociale și alte structuri centrale de specialitate, deţine autorizaţie sanitară de funcţionare de la centrul teritorial de sănătate publică.</w:t>
      </w:r>
    </w:p>
    <w:p w14:paraId="7ACFFFBA">
      <w:pPr>
        <w:pStyle w:val="14"/>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Este interzisă funcționarea instituţiei de educaţie timpurie sau a grupelor</w:t>
      </w:r>
    </w:p>
    <w:p w14:paraId="18928792">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de copii antepreșcolari și preşcolari în subsoluri sau în spaţii care pot dăuna sănătăţii şi protecţiei copiilor.</w:t>
      </w:r>
    </w:p>
    <w:p w14:paraId="5E9FE5D1">
      <w:pPr>
        <w:numPr>
          <w:ilvl w:val="0"/>
          <w:numId w:val="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La organizarea instituțiilor de educaţie timpurie se respectă prevederile în</w:t>
      </w:r>
    </w:p>
    <w:p w14:paraId="4CC0C135">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vigoare referitoare la spaţiul aferent sălilor de grupă, la terenurile destinate jocurilor şi activităţilor în aer liber, la mobilierul şi instalaţiile necesare asigurării condiţiilor de funcţionare, igienico-sanitare şi de securitate pentru viaţa şi sănătatea copiilor, în conformitate cu legislația în vigoare.</w:t>
      </w:r>
    </w:p>
    <w:p w14:paraId="19C0F056">
      <w:pPr>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Mediul fizic al instituţiei este organizat în așa fel, încât să stimuleze</w:t>
      </w:r>
    </w:p>
    <w:p w14:paraId="19D0E42B">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dezvoltarea şi învăţarea activă a copiilor, să creeze ocazii de explorare şi descoperire, să satisfacă nevoile individuale ale acestora. El este organizat astfel, încât să asigure protecția și securitatea copiilor, fără a le impune restricţii excesive.</w:t>
      </w:r>
    </w:p>
    <w:p w14:paraId="7DCDFFB0">
      <w:pPr>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Serviciile de educaţie timpurie sunt organizate astfel, încât să existe</w:t>
      </w:r>
    </w:p>
    <w:p w14:paraId="62D6FA5F">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încăperi pentru primire (vestiare), spaţii pentru activităţi (săli de grupă, sală de muzică/sport şi spaţii în aer liber) şi/ sau servirea mesei, spaţii pentru somn şi, eventual, Centru de resurse pentru părinţi (CRP), Centru/ cabinet metodic (CM) și, la necesitate, Centru de resurse pentru educația incluzivă (CREI).</w:t>
      </w:r>
    </w:p>
    <w:p w14:paraId="6C4FFD07">
      <w:pPr>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Spaţiul pentru întâlniri cu părinţii sau persoane din afara instituţiei se</w:t>
      </w:r>
    </w:p>
    <w:p w14:paraId="53AAF2AC">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amenajează primitor şi atractiv, pentru a încuraja şi promova comunicarea şi valorile familiei şi pentru a stimula implicarea acestora în programul de activitate al instituţiei.  </w:t>
      </w:r>
    </w:p>
    <w:p w14:paraId="602C9782">
      <w:pPr>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Spaţiul creat pentru desfăşurarea activităţilor în aer liber asigură</w:t>
      </w:r>
    </w:p>
    <w:p w14:paraId="29BD4D11">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dezvoltarea, învăţarea activă a copilului, fără risc de accidente şi îmbolnăviri. </w:t>
      </w:r>
    </w:p>
    <w:p w14:paraId="5E423BCC">
      <w:pPr>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Microclimatul instituţiei (temperatura și umiditatea relativă a aerului și</w:t>
      </w:r>
    </w:p>
    <w:p w14:paraId="2DFCEAE9">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viteza curenților de aer) are în vedere asigurarea echilibrului fiziologic al copiilor şi menţinerea stării lor de sănătate, conform prevederilor legale în vigoare.</w:t>
      </w:r>
    </w:p>
    <w:p w14:paraId="5ACCB267">
      <w:pPr>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Mobilierul utilizat în serviciile de educaţie timpurie oferă copilului</w:t>
      </w:r>
    </w:p>
    <w:p w14:paraId="79E4F760">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ambianţă familială, sigură şi confortabilă, contribuie la crearea unui climat educaţional favorabil şi permite modularea, după necesităţile grupei. Totodată, mobilierul oferă personalului condiții adecvate exercitării atribuțiilor de serviciu.</w:t>
      </w:r>
    </w:p>
    <w:p w14:paraId="5FF31589">
      <w:pPr>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Jucăriile, materialele şi echipamentele pentru dezvoltarea şi învăţarea</w:t>
      </w:r>
    </w:p>
    <w:p w14:paraId="0B8E05C2">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copiilor sunt adecvate vârstei şi nivelului de dezvoltare al copilului, asigură stimularea acestora şi le oferă ocazii de a-şi exprima opţiunile şi a-şi dezvolta creativitatea. Ele sunt inofensive prin formă, dimensiuni sau natura materialului.</w:t>
      </w:r>
    </w:p>
    <w:p w14:paraId="140E726B">
      <w:pPr>
        <w:numPr>
          <w:ilvl w:val="0"/>
          <w:numId w:val="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Instituţiile de educaţie timpurie funcţionează continuu pe durata întregului</w:t>
      </w:r>
    </w:p>
    <w:p w14:paraId="563324C4">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an de studii – 1 septembrie-31 august, cu o vacanță</w:t>
      </w:r>
      <w:r>
        <w:rPr>
          <w:rFonts w:ascii="Times New Roman" w:hAnsi="Times New Roman" w:eastAsia="Times New Roman" w:cs="Times New Roman"/>
          <w:color w:val="000000"/>
          <w:sz w:val="24"/>
          <w:szCs w:val="24"/>
          <w:lang w:val="en-US"/>
        </w:rPr>
        <w:t xml:space="preserve"> </w:t>
      </w:r>
      <w:r>
        <w:rPr>
          <w:rFonts w:ascii="Times New Roman" w:hAnsi="Times New Roman" w:eastAsia="Times New Roman" w:cs="Times New Roman"/>
          <w:color w:val="000000"/>
          <w:sz w:val="28"/>
          <w:szCs w:val="28"/>
          <w:lang w:val="en-US"/>
        </w:rPr>
        <w:t>de 30 de zile calendaristice</w:t>
      </w:r>
      <w:r>
        <w:rPr>
          <w:rFonts w:ascii="Times New Roman" w:hAnsi="Times New Roman" w:eastAsia="Times New Roman" w:cs="Times New Roman"/>
          <w:color w:val="000000"/>
          <w:sz w:val="24"/>
          <w:szCs w:val="24"/>
          <w:lang w:val="en-US"/>
        </w:rPr>
        <w:t xml:space="preserve"> </w:t>
      </w:r>
      <w:r>
        <w:rPr>
          <w:rFonts w:ascii="Times New Roman" w:hAnsi="Times New Roman" w:eastAsia="Times New Roman" w:cs="Times New Roman"/>
          <w:color w:val="000000"/>
          <w:sz w:val="28"/>
          <w:szCs w:val="28"/>
          <w:lang w:val="en-US"/>
        </w:rPr>
        <w:t>în perioada 1 iunie-15 august, timp în care se realizează lucrări de igienizare, dezinsecţie, reparaţii/renovări curente și/sau capitale, cu acordarea concediilor personalului instituției, conform Codului muncii.</w:t>
      </w:r>
    </w:p>
    <w:p w14:paraId="338FCC54">
      <w:pPr>
        <w:numPr>
          <w:ilvl w:val="0"/>
          <w:numId w:val="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În situații speciale, cum ar fi demararea unor proiecte investiționale, ce</w:t>
      </w:r>
    </w:p>
    <w:p w14:paraId="0A34898F">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presupun lucrări de reparații capitale neplanificate, care necesită un timp mai îndelungat, instituția de educație timpurie își poate sista activitatea – integral sau parțial – și pe parcursul anului, cu consultarea OLSDÎ. APL și administrația instituției informează părinții, sindicatele profesionale, personalul angajat și asigură măsurile de protecție socială a colaboratorilor, în conformitate cu legislația în vigoare.</w:t>
      </w:r>
      <w:r>
        <w:rPr>
          <w:rFonts w:ascii="Times New Roman" w:hAnsi="Times New Roman" w:eastAsia="Times New Roman" w:cs="Times New Roman"/>
          <w:color w:val="444444"/>
          <w:sz w:val="28"/>
          <w:szCs w:val="28"/>
          <w:lang w:val="en-US"/>
        </w:rPr>
        <w:t> </w:t>
      </w:r>
    </w:p>
    <w:p w14:paraId="36700224">
      <w:pPr>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Perioada vacanţei se stabilește de către APL/fondatorul privat la</w:t>
      </w:r>
    </w:p>
    <w:p w14:paraId="1C8DE980">
      <w:p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propunerea Consiliului de Administrație al instituției, cu consultarea prealabilă părinților/reprezentanților legali ai copiilor sau a Consiliului reprezentativ al părinților, după caz, până la 1 decembrie a anului de studii în curs și se aduce la cunoștința tuturor părinților, cu afişarea repetată, la loc vizibil cu cel puţin 30 de zile înainte de data începerii acesteia și în spațiul virtual / pe pagina web a instituției și/sau a fondatorului.</w:t>
      </w:r>
    </w:p>
    <w:p w14:paraId="0B43A6F7">
      <w:pPr>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În perioada sistării activității instituției, pentru copiii, părinții/ îngrijitorii</w:t>
      </w:r>
    </w:p>
    <w:p w14:paraId="3D69034C">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cărora sunt încadrați în câmpul muncii – ambii sau unicul părinte, APL/fondatorul şi conducerea, la necesitate, iau măsuri de asigurare cu loc, contactând instituții apropiate, din raza unității administrativ-teritoriale, care funcţionează în perioada respectivă şi pot prelua aceşti copii, sau oferă părinților alte alternative (ex., centre comunitare, tabere cu sejur de zi, grupe de serviciu etc.). În acest proces poate fi implicat și asistentul social din comunitate.</w:t>
      </w:r>
    </w:p>
    <w:p w14:paraId="63B99300">
      <w:pPr>
        <w:pStyle w:val="14"/>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Durata anului de studii în educația timpurie este reglementată de</w:t>
      </w:r>
      <w:r>
        <w:rPr>
          <w:rFonts w:ascii="Times New Roman" w:hAnsi="Times New Roman" w:eastAsia="Times New Roman" w:cs="Times New Roman"/>
          <w:i/>
          <w:iCs/>
          <w:color w:val="000000"/>
          <w:sz w:val="28"/>
          <w:szCs w:val="28"/>
          <w:lang w:val="en-US"/>
        </w:rPr>
        <w:t xml:space="preserve"> Planul</w:t>
      </w:r>
    </w:p>
    <w:p w14:paraId="05A93851">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i/>
          <w:iCs/>
          <w:color w:val="000000"/>
          <w:sz w:val="28"/>
          <w:szCs w:val="28"/>
          <w:lang w:val="en-US"/>
        </w:rPr>
        <w:t>Cadru pentru învățământul preșcolar</w:t>
      </w:r>
      <w:r>
        <w:rPr>
          <w:rFonts w:ascii="Times New Roman" w:hAnsi="Times New Roman" w:eastAsia="Times New Roman" w:cs="Times New Roman"/>
          <w:color w:val="000000"/>
          <w:sz w:val="28"/>
          <w:szCs w:val="28"/>
          <w:lang w:val="en-US"/>
        </w:rPr>
        <w:t>, aprobat de Ministerul Educației, și se divizează în 2 perioade distincte: </w:t>
      </w:r>
    </w:p>
    <w:p w14:paraId="14E652ED">
      <w:pPr>
        <w:spacing w:after="0"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58.1 01 septembrie-31 mai – pentru administrarea Curriculum-ului</w:t>
      </w:r>
    </w:p>
    <w:p w14:paraId="40791955">
      <w:p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preșcolar prin activități obligatorii integrate și pe domenii specific de </w:t>
      </w:r>
    </w:p>
    <w:p w14:paraId="59F3BE32">
      <w:p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activitate, activități extracurriculare și, după caz - opționale, în 2</w:t>
      </w:r>
    </w:p>
    <w:p w14:paraId="61BA2BA1">
      <w:p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semestre succesive, în cadrul cărora se planifică și se realizează </w:t>
      </w:r>
    </w:p>
    <w:p w14:paraId="4B67AE80">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unitățile de competență în toate grupele de vârstă;</w:t>
      </w:r>
    </w:p>
    <w:p w14:paraId="1A4183F7">
      <w:pPr>
        <w:spacing w:after="0" w:line="240" w:lineRule="auto"/>
        <w:ind w:firstLine="708"/>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58.2 01 iunie-31 august – activități orientate spre organizarea odihnei </w:t>
      </w:r>
    </w:p>
    <w:p w14:paraId="266F2855">
      <w:pPr>
        <w:spacing w:after="0" w:line="240" w:lineRule="auto"/>
        <w:ind w:firstLine="708"/>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active a copiilor (în instituție se organizează activități educative </w:t>
      </w:r>
    </w:p>
    <w:p w14:paraId="329B05BB">
      <w:pPr>
        <w:spacing w:after="0" w:line="240" w:lineRule="auto"/>
        <w:ind w:firstLine="708"/>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specifice perioadei estivale – de fortificare a sănătății și artistico-</w:t>
      </w:r>
    </w:p>
    <w:p w14:paraId="4021B503">
      <w:pPr>
        <w:spacing w:after="0" w:line="240" w:lineRule="auto"/>
        <w:ind w:firstLine="708"/>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estetice), cu respectarea vacanței, a perioadei de însănătoșire și</w:t>
      </w:r>
    </w:p>
    <w:p w14:paraId="7DAF9F6A">
      <w:pPr>
        <w:spacing w:after="0" w:line="240" w:lineRule="auto"/>
        <w:ind w:firstLine="708"/>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adaptare a copiilor mici/nou veniți, a</w:t>
      </w:r>
      <w:r>
        <w:rPr>
          <w:rFonts w:ascii="Times New Roman" w:hAnsi="Times New Roman" w:eastAsia="Times New Roman" w:cs="Times New Roman"/>
          <w:color w:val="000000"/>
          <w:sz w:val="24"/>
          <w:szCs w:val="24"/>
          <w:lang w:val="en-US"/>
        </w:rPr>
        <w:t xml:space="preserve"> </w:t>
      </w:r>
      <w:r>
        <w:rPr>
          <w:rFonts w:ascii="Times New Roman" w:hAnsi="Times New Roman" w:eastAsia="Times New Roman" w:cs="Times New Roman"/>
          <w:color w:val="000000"/>
          <w:sz w:val="28"/>
          <w:szCs w:val="28"/>
          <w:lang w:val="en-US"/>
        </w:rPr>
        <w:t>perioadei planificate de fondator</w:t>
      </w:r>
    </w:p>
    <w:p w14:paraId="639E3F3C">
      <w:pPr>
        <w:spacing w:after="0"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pentru reparații, renovări, igienizări, concedii ale personalului etc.</w:t>
      </w:r>
    </w:p>
    <w:p w14:paraId="0D241DCF">
      <w:pPr>
        <w:pStyle w:val="14"/>
        <w:numPr>
          <w:ilvl w:val="0"/>
          <w:numId w:val="2"/>
        </w:numPr>
        <w:tabs>
          <w:tab w:val="left" w:pos="1350"/>
        </w:tabs>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În situaţii obiective, cum ar fi pandemii, epidemii, intemperii, calamităţi</w:t>
      </w:r>
    </w:p>
    <w:p w14:paraId="424FB0DF">
      <w:pPr>
        <w:tabs>
          <w:tab w:val="left" w:pos="1350"/>
        </w:tabs>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naturale sau alte situaţii excepţionale, activitatea instituției de educație timpurie poate fi suspendată pe o perioadă determinată.</w:t>
      </w:r>
    </w:p>
    <w:p w14:paraId="06412DBD">
      <w:pPr>
        <w:pStyle w:val="14"/>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Suspendarea activității instituției, în condiţiile menţionate la pct.59,</w:t>
      </w:r>
    </w:p>
    <w:p w14:paraId="0D844D28">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se poate face, după caz:</w:t>
      </w:r>
    </w:p>
    <w:p w14:paraId="2790B26D">
      <w:pPr>
        <w:tabs>
          <w:tab w:val="left" w:pos="720"/>
        </w:tabs>
        <w:spacing w:after="0" w:line="240" w:lineRule="auto"/>
        <w:ind w:left="1276" w:hanging="567"/>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60.1 la nivelul instituției, la cererea directorului, după consultarea reprezentanţilor organizaţiilor sindicale şi a părinţilor, cu aprobarea fondatorului și informarea OLSDÎ despre situația creată și măsurile luate;</w:t>
      </w:r>
    </w:p>
    <w:p w14:paraId="7519D098">
      <w:pPr>
        <w:tabs>
          <w:tab w:val="left" w:pos="720"/>
        </w:tabs>
        <w:spacing w:after="0" w:line="240" w:lineRule="auto"/>
        <w:ind w:left="1276" w:hanging="567"/>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60.2 la nivelul grupurilor de instituții din acelaşi raion/oraș/municipiu, la cererea șefului OLSDÎ, după consultarea reprezentanţilor organizaţiilor sindicale, cu informarea Ministerului Educaţiei și Cercetării;</w:t>
      </w:r>
    </w:p>
    <w:p w14:paraId="7A643E9E">
      <w:pPr>
        <w:tabs>
          <w:tab w:val="left" w:pos="720"/>
        </w:tabs>
        <w:spacing w:after="0" w:line="240" w:lineRule="auto"/>
        <w:ind w:left="1276" w:hanging="567"/>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60.3 la nivelul OLSDÎ, ca urmare a actelor de stabilire a unor nereguli de funcționare a instituției de către Ministerul Educației și Cercetării, Agenția Națională de Sănătate Publică (ANSP), Agenția Națională pentru Siguranța Alimentelor (ANSA), Serviciul Pompieri etc.;</w:t>
      </w:r>
    </w:p>
    <w:p w14:paraId="72C326B6">
      <w:pPr>
        <w:tabs>
          <w:tab w:val="left" w:pos="720"/>
        </w:tabs>
        <w:spacing w:after="0" w:line="240" w:lineRule="auto"/>
        <w:ind w:left="1276" w:hanging="567"/>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60.4 la nivel republican, prin ordinul ministrului educației și cercetării.</w:t>
      </w:r>
    </w:p>
    <w:p w14:paraId="43B102F0">
      <w:pPr>
        <w:tabs>
          <w:tab w:val="left" w:pos="72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APL, în colaborare cu OLSDÎ şi cu sprijinul Ministerului Educaţiei</w:t>
      </w:r>
    </w:p>
    <w:p w14:paraId="78CA7D89">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și Cercetării cu participarea părinţilor, a agenţilor economici, a societăţilor umanitare, a organizaţiilor neguvernamentale şi a altor persoane fizice sau juridice, asigură condiţiile necesare organizării şi funcţionării unităţilor de educaţie timpurie, serviciile destinate hranei şi odihnei, transportării copiilor, protecţiei vieţii şi sănătăţii acestora, cu respectarea legislaţiei în vigoare şi a drepturilor copilului.</w:t>
      </w:r>
    </w:p>
    <w:p w14:paraId="0B3EF47F">
      <w:pPr>
        <w:pStyle w:val="14"/>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Instituţia de educaţie timpurie, indiferent de tipul de proprietate, este</w:t>
      </w:r>
    </w:p>
    <w:p w14:paraId="09366C34">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obligată să prezinte anual fondatorului și OLSDÎ un raport de activitate, care se publică pe pagina web oficială a acestora.</w:t>
      </w:r>
    </w:p>
    <w:p w14:paraId="07E1C5FC">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br w:type="textWrapping"/>
      </w:r>
    </w:p>
    <w:p w14:paraId="7B7505C5">
      <w:pPr>
        <w:numPr>
          <w:ilvl w:val="0"/>
          <w:numId w:val="6"/>
        </w:numPr>
        <w:spacing w:after="0" w:line="240" w:lineRule="auto"/>
        <w:jc w:val="center"/>
        <w:textAlignment w:val="baseline"/>
        <w:rPr>
          <w:rFonts w:ascii="Times New Roman" w:hAnsi="Times New Roman" w:eastAsia="Times New Roman" w:cs="Times New Roman"/>
          <w:b/>
          <w:bCs/>
          <w:color w:val="000000"/>
          <w:sz w:val="28"/>
          <w:szCs w:val="28"/>
          <w:lang w:val="en-US"/>
        </w:rPr>
      </w:pPr>
      <w:r>
        <w:rPr>
          <w:rFonts w:ascii="Times New Roman" w:hAnsi="Times New Roman" w:eastAsia="Times New Roman" w:cs="Times New Roman"/>
          <w:b/>
          <w:bCs/>
          <w:color w:val="000000"/>
          <w:sz w:val="28"/>
          <w:szCs w:val="28"/>
          <w:lang w:val="en-US"/>
        </w:rPr>
        <w:t>Programul de activitate al instituţiei de educaţie timpurie</w:t>
      </w:r>
    </w:p>
    <w:p w14:paraId="536B63BB">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br w:type="textWrapping"/>
      </w:r>
    </w:p>
    <w:p w14:paraId="175170A5">
      <w:pPr>
        <w:pStyle w:val="14"/>
        <w:numPr>
          <w:ilvl w:val="0"/>
          <w:numId w:val="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Instituţiile de educaţie timpurie publice și private pot fi organizate cu</w:t>
      </w:r>
    </w:p>
    <w:p w14:paraId="2FBBADA3">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program de activitate prescurtat (4-6 ore), normal (9-10,5 ore), prelungit (12 ore), săptămânal (24 ore), care este și programul de aflare al copiilor în instituție.</w:t>
      </w:r>
    </w:p>
    <w:p w14:paraId="4E010887">
      <w:pPr>
        <w:pStyle w:val="14"/>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Instituțiile cu program prescurtat de 4-6 ore, ca regulă, oferă servicii</w:t>
      </w:r>
    </w:p>
    <w:p w14:paraId="18B0F35E">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educaționale conform </w:t>
      </w:r>
      <w:r>
        <w:rPr>
          <w:rFonts w:ascii="Times New Roman" w:hAnsi="Times New Roman" w:eastAsia="Times New Roman" w:cs="Times New Roman"/>
          <w:i/>
          <w:iCs/>
          <w:color w:val="000000"/>
          <w:sz w:val="28"/>
          <w:szCs w:val="28"/>
          <w:lang w:val="en-US"/>
        </w:rPr>
        <w:t>Curriculum-ului pentru educația timpurie</w:t>
      </w:r>
      <w:r>
        <w:rPr>
          <w:rFonts w:ascii="Times New Roman" w:hAnsi="Times New Roman" w:eastAsia="Times New Roman" w:cs="Times New Roman"/>
          <w:color w:val="000000"/>
          <w:sz w:val="28"/>
          <w:szCs w:val="28"/>
          <w:lang w:val="en-US"/>
        </w:rPr>
        <w:t xml:space="preserve"> și </w:t>
      </w:r>
      <w:r>
        <w:rPr>
          <w:rFonts w:ascii="Times New Roman" w:hAnsi="Times New Roman" w:eastAsia="Times New Roman" w:cs="Times New Roman"/>
          <w:i/>
          <w:iCs/>
          <w:color w:val="000000"/>
          <w:sz w:val="28"/>
          <w:szCs w:val="28"/>
          <w:lang w:val="en-US"/>
        </w:rPr>
        <w:t>Standardelor de învățare și dezvoltare a copilului de la naștere până la 7 ani, aprobate de MEC</w:t>
      </w:r>
      <w:r>
        <w:rPr>
          <w:rFonts w:ascii="Times New Roman" w:hAnsi="Times New Roman" w:eastAsia="Times New Roman" w:cs="Times New Roman"/>
          <w:color w:val="000000"/>
          <w:sz w:val="28"/>
          <w:szCs w:val="28"/>
          <w:lang w:val="en-US"/>
        </w:rPr>
        <w:t>, asigură educaţia şi pregătirea corespunzătoare a copiilor pentru grădiniţă, școală, viaţa personală și socială în limitele pachetului standard de servicii, după caz - oferă și servicii de alimentație și asistență medicală în conformitate cu cerințele stabilite.</w:t>
      </w:r>
    </w:p>
    <w:p w14:paraId="57752C32">
      <w:pPr>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Instituțiile cu program normal şi prelungit de activitate (9-10,5 şi12 ore),</w:t>
      </w:r>
    </w:p>
    <w:p w14:paraId="452D6C34">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pe lângă serviciile educaționale standard, oferă și servicii de îngrijire – de alimentație, asistență medicală, supraveghere și somn.</w:t>
      </w:r>
    </w:p>
    <w:p w14:paraId="7A9CF242">
      <w:pPr>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Instituțiile cu program săptămânal (24 ore) – instituții speciale și, după caz,</w:t>
      </w:r>
    </w:p>
    <w:p w14:paraId="7206D957">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sanatoriale oferă pachetul standard de servicii educaționale, alimentație, supraveghere și somn de zi și noapte, precum și servicii de recuperare/ reabilitare sau/ și măsuri și proceduri speciale terapeutice și profilactice copiilor pe durata unei săptămâni. Prin program de lucru săptămânal se înțelege perioada de îngrijire și educație a copiilor cuprinsă între ora 7.00 a zilei de luni până la ora 18.00 a zilei de vineri.</w:t>
      </w:r>
    </w:p>
    <w:p w14:paraId="0BCCD91E">
      <w:pPr>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Programul de activitate al instituţiei de educaţie timpurie publică și privată</w:t>
      </w:r>
    </w:p>
    <w:p w14:paraId="4CB206C6">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se stabilește de către fondator, </w:t>
      </w:r>
      <w:r>
        <w:rPr>
          <w:rFonts w:ascii="Times New Roman" w:hAnsi="Times New Roman" w:eastAsia="Times New Roman" w:cs="Times New Roman"/>
          <w:sz w:val="28"/>
          <w:szCs w:val="28"/>
          <w:lang w:val="en-US"/>
        </w:rPr>
        <w:t xml:space="preserve">în funcție de necesitățile familiilor </w:t>
      </w:r>
      <w:r>
        <w:rPr>
          <w:rFonts w:ascii="Times New Roman" w:hAnsi="Times New Roman" w:eastAsia="Times New Roman" w:cs="Times New Roman"/>
          <w:sz w:val="28"/>
          <w:szCs w:val="28"/>
          <w:lang w:val="zh-CN"/>
        </w:rPr>
        <w:t>și mijloacele financiare disponibile</w:t>
      </w:r>
      <w:r>
        <w:rPr>
          <w:rFonts w:ascii="Times New Roman" w:hAnsi="Times New Roman" w:eastAsia="Times New Roman" w:cs="Times New Roman"/>
          <w:sz w:val="28"/>
          <w:szCs w:val="28"/>
          <w:lang w:val="en-US"/>
        </w:rPr>
        <w:t>. Începutul şi sfârşitul zilei de muncă al instituţiei se stabileşte, reieşind din necesităţile părinţilor</w:t>
      </w:r>
      <w:r>
        <w:rPr>
          <w:rFonts w:ascii="Times New Roman" w:hAnsi="Times New Roman" w:eastAsia="Times New Roman" w:cs="Times New Roman"/>
          <w:color w:val="000000"/>
          <w:sz w:val="28"/>
          <w:szCs w:val="28"/>
          <w:lang w:val="en-US"/>
        </w:rPr>
        <w:t>, ținând cont de particularitățile fiziologice ale copilului, dar nu mai devreme de ora 6 şi 30 min. şi nu mai târziu de ora 20.00.</w:t>
      </w:r>
    </w:p>
    <w:p w14:paraId="6527DEDA">
      <w:pPr>
        <w:pStyle w:val="14"/>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Programul săptămânal de lucru al instituției de educație timpurie de tip</w:t>
      </w:r>
    </w:p>
    <w:p w14:paraId="459D391F">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general, precum și grupe aparte este de 5 zile, cu 2 zile de odihnă. Instituțiile de tip sanatorial și de tip special pot avea un program de lucru de 6 zile – la decizia fondatorilor (din fondurile proprii disponibile) și la necesitățile părinților și ale copiilor.</w:t>
      </w:r>
    </w:p>
    <w:p w14:paraId="3BA531A1">
      <w:pPr>
        <w:pStyle w:val="14"/>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La nivelul aceleiaşi unităţi de educaţie timpurie pot funcţiona grupe cu</w:t>
      </w:r>
    </w:p>
    <w:p w14:paraId="4B6DBF62">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program divers de activitate (prescurtat, normal, prelungit sau săptămânal). Organizarea acestora se face în funcție de condițiile materiale, de solicitările părinților și de nivelul de protecție și educație pe care le necesită copiii.</w:t>
      </w:r>
    </w:p>
    <w:p w14:paraId="4C5400E5">
      <w:pPr>
        <w:pStyle w:val="14"/>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Regimul zilei și durata aflării copilului/ copiilor în instituție sunt stabilite</w:t>
      </w:r>
    </w:p>
    <w:p w14:paraId="4DB3396B">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de către administraţia instituției, în baza recomandărilor medicale, </w:t>
      </w:r>
      <w:r>
        <w:rPr>
          <w:rFonts w:ascii="Times New Roman" w:hAnsi="Times New Roman" w:eastAsia="Times New Roman" w:cs="Times New Roman"/>
          <w:sz w:val="28"/>
          <w:szCs w:val="28"/>
          <w:lang w:val="en-US"/>
        </w:rPr>
        <w:t>și aprobate de Administrația Publică Locală/fondatorul privat. Cu titlu de excepție, copilul poate fi adus şi luat la orice altă oră decât cea prevăzută în regimul zilei, prin depunerea</w:t>
      </w:r>
      <w:r>
        <w:rPr>
          <w:rFonts w:ascii="Times New Roman" w:hAnsi="Times New Roman" w:eastAsia="Times New Roman" w:cs="Times New Roman"/>
          <w:color w:val="000000"/>
          <w:sz w:val="28"/>
          <w:szCs w:val="28"/>
          <w:lang w:val="en-US"/>
        </w:rPr>
        <w:t>, în prealabil, a unei cereri scrise de către părinţii/ reprezentanţii legali ai copilului la administrația instituției.</w:t>
      </w:r>
    </w:p>
    <w:p w14:paraId="6FAE8ABF">
      <w:pPr>
        <w:jc w:val="both"/>
        <w:rPr>
          <w:rFonts w:ascii="Times New Roman" w:hAnsi="Times New Roman" w:cs="Times New Roman"/>
          <w:sz w:val="28"/>
          <w:szCs w:val="28"/>
        </w:rPr>
      </w:pPr>
      <w:r>
        <w:rPr>
          <w:lang w:val="en-US"/>
        </w:rPr>
        <w:br w:type="textWrapping"/>
      </w:r>
    </w:p>
    <w:p w14:paraId="160DA92A">
      <w:pPr>
        <w:pStyle w:val="14"/>
        <w:numPr>
          <w:ilvl w:val="0"/>
          <w:numId w:val="6"/>
        </w:numPr>
        <w:jc w:val="center"/>
        <w:rPr>
          <w:rFonts w:ascii="Times New Roman" w:hAnsi="Times New Roman" w:cs="Times New Roman"/>
          <w:b/>
          <w:bCs/>
          <w:sz w:val="28"/>
          <w:szCs w:val="28"/>
        </w:rPr>
      </w:pPr>
      <w:r>
        <w:rPr>
          <w:rFonts w:ascii="Times New Roman" w:hAnsi="Times New Roman" w:cs="Times New Roman"/>
          <w:b/>
          <w:bCs/>
          <w:sz w:val="28"/>
          <w:szCs w:val="28"/>
        </w:rPr>
        <w:t>Organizarea alimentaţiei copiilor</w:t>
      </w:r>
    </w:p>
    <w:p w14:paraId="634D29E2">
      <w:pPr>
        <w:spacing w:after="0" w:line="240" w:lineRule="auto"/>
        <w:jc w:val="both"/>
        <w:rPr>
          <w:rFonts w:ascii="Times New Roman" w:hAnsi="Times New Roman" w:eastAsia="Times New Roman" w:cs="Times New Roman"/>
          <w:sz w:val="24"/>
          <w:szCs w:val="24"/>
          <w:lang w:val="en-US"/>
        </w:rPr>
      </w:pPr>
    </w:p>
    <w:p w14:paraId="224CB5AB">
      <w:pPr>
        <w:pStyle w:val="14"/>
        <w:numPr>
          <w:ilvl w:val="0"/>
          <w:numId w:val="2"/>
        </w:numPr>
        <w:spacing w:after="0" w:line="240" w:lineRule="auto"/>
        <w:jc w:val="both"/>
        <w:textAlignment w:val="baseline"/>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shd w:val="clear" w:color="auto" w:fill="FFFFFF"/>
          <w:lang w:val="en-US"/>
        </w:rPr>
        <w:t>Alimentația copiilor se organizează în funcție de tipul instituţiei de</w:t>
      </w:r>
    </w:p>
    <w:p w14:paraId="6C082CE0">
      <w:pPr>
        <w:spacing w:after="0" w:line="240" w:lineRule="auto"/>
        <w:jc w:val="both"/>
        <w:rPr>
          <w:rFonts w:ascii="Times New Roman" w:hAnsi="Times New Roman" w:eastAsia="Times New Roman" w:cs="Times New Roman"/>
          <w:sz w:val="28"/>
          <w:szCs w:val="28"/>
          <w:shd w:val="clear" w:color="auto" w:fill="FFFFFF"/>
          <w:lang w:val="en-US"/>
        </w:rPr>
      </w:pPr>
      <w:r>
        <w:rPr>
          <w:rFonts w:ascii="Times New Roman" w:hAnsi="Times New Roman" w:eastAsia="Times New Roman" w:cs="Times New Roman"/>
          <w:sz w:val="28"/>
          <w:szCs w:val="28"/>
          <w:shd w:val="clear" w:color="auto" w:fill="FFFFFF"/>
          <w:lang w:val="en-US"/>
        </w:rPr>
        <w:t>educaţie timpurie (general, special sau sanatorial), de programul de activitate al instituţiei, conform normelor fiziologice de consum per copil stabilite de Ministerul Sănătății, precum și a normelor financiare per copil per zi, stabilite de Ministerul Finanțelor și Ministerul Educației și Cercetării pentru anul în curs.</w:t>
      </w:r>
    </w:p>
    <w:p w14:paraId="08B46343">
      <w:pPr>
        <w:pStyle w:val="14"/>
        <w:numPr>
          <w:ilvl w:val="0"/>
          <w:numId w:val="2"/>
        </w:numPr>
        <w:ind w:left="0" w:firstLine="270"/>
        <w:jc w:val="both"/>
        <w:rPr>
          <w:rFonts w:ascii="Times New Roman" w:hAnsi="Times New Roman" w:cs="Times New Roman"/>
          <w:sz w:val="28"/>
          <w:szCs w:val="28"/>
        </w:rPr>
      </w:pPr>
      <w:r>
        <w:rPr>
          <w:rFonts w:ascii="Times New Roman" w:hAnsi="Times New Roman" w:cs="Times New Roman"/>
          <w:sz w:val="28"/>
          <w:szCs w:val="28"/>
        </w:rPr>
        <w:t>Pentru asigurarea hranei copiilor aflaţi în instituţiile de educaţie timpurie publice părinţii sau reprezentanții legali plătesc o contribuție stabilită de actele normative în vigoare.</w:t>
      </w:r>
    </w:p>
    <w:p w14:paraId="30DF76FD">
      <w:pPr>
        <w:pStyle w:val="14"/>
        <w:numPr>
          <w:ilvl w:val="0"/>
          <w:numId w:val="2"/>
        </w:numPr>
        <w:ind w:left="0" w:firstLine="270"/>
        <w:jc w:val="both"/>
        <w:rPr>
          <w:rFonts w:ascii="Times New Roman" w:hAnsi="Times New Roman" w:cs="Times New Roman"/>
          <w:sz w:val="28"/>
          <w:szCs w:val="28"/>
        </w:rPr>
      </w:pPr>
      <w:r>
        <w:rPr>
          <w:rFonts w:ascii="Times New Roman" w:hAnsi="Times New Roman" w:cs="Times New Roman"/>
          <w:sz w:val="28"/>
          <w:szCs w:val="28"/>
        </w:rPr>
        <w:t>La solicitările părinţilor, prin decizia adunării generale, în instituţiile publice de educaţie timpurie poate fi organizată alimentaţia suplimentară a copiilor cu achitarea plăţii lunare de către părinţi în contul instituției, în modul stabilit de fondator. </w:t>
      </w:r>
    </w:p>
    <w:p w14:paraId="67CDC38D">
      <w:pPr>
        <w:pStyle w:val="14"/>
        <w:numPr>
          <w:ilvl w:val="0"/>
          <w:numId w:val="2"/>
        </w:numPr>
        <w:ind w:left="0" w:firstLine="270"/>
        <w:jc w:val="both"/>
        <w:rPr>
          <w:rFonts w:ascii="Times New Roman" w:hAnsi="Times New Roman" w:cs="Times New Roman"/>
          <w:sz w:val="28"/>
          <w:szCs w:val="28"/>
        </w:rPr>
      </w:pPr>
      <w:r>
        <w:rPr>
          <w:rFonts w:ascii="Times New Roman" w:hAnsi="Times New Roman" w:cs="Times New Roman"/>
          <w:sz w:val="28"/>
          <w:szCs w:val="28"/>
        </w:rPr>
        <w:t>La decizia fondatorului pot fi oferite scutiri pentru alimentația copiilor proveniți din familii vulnerabile, în conformitate cu legislația în vigoare, din contul resurselor bugetare proprii.</w:t>
      </w:r>
    </w:p>
    <w:p w14:paraId="6B61BCA0">
      <w:pPr>
        <w:pStyle w:val="14"/>
        <w:numPr>
          <w:ilvl w:val="0"/>
          <w:numId w:val="2"/>
        </w:numPr>
        <w:ind w:left="0" w:firstLine="270"/>
        <w:jc w:val="both"/>
        <w:rPr>
          <w:rFonts w:ascii="Times New Roman" w:hAnsi="Times New Roman" w:cs="Times New Roman"/>
          <w:sz w:val="28"/>
          <w:szCs w:val="28"/>
        </w:rPr>
      </w:pPr>
      <w:r>
        <w:rPr>
          <w:rFonts w:ascii="Times New Roman" w:hAnsi="Times New Roman" w:cs="Times New Roman"/>
          <w:sz w:val="28"/>
          <w:szCs w:val="28"/>
        </w:rPr>
        <w:t>La decizia fondatorului normele bănești stabilite per copil/zi pot fi modificate prin majorare din contul resurselor generale proprii și/ sau resurselor colectate ale bugetelor locale. Se interzice micșorarea  normelor bănești .</w:t>
      </w:r>
    </w:p>
    <w:p w14:paraId="6A43A337">
      <w:pPr>
        <w:spacing w:after="0" w:line="240" w:lineRule="auto"/>
        <w:jc w:val="both"/>
        <w:rPr>
          <w:rFonts w:ascii="Times New Roman" w:hAnsi="Times New Roman" w:eastAsia="Times New Roman" w:cs="Times New Roman"/>
          <w:sz w:val="24"/>
          <w:szCs w:val="24"/>
          <w:lang w:val="en-US"/>
        </w:rPr>
      </w:pPr>
    </w:p>
    <w:p w14:paraId="38E4707D">
      <w:pPr>
        <w:spacing w:after="0" w:line="240" w:lineRule="auto"/>
        <w:jc w:val="center"/>
        <w:rPr>
          <w:rFonts w:ascii="Times New Roman" w:hAnsi="Times New Roman" w:eastAsia="Times New Roman" w:cs="Times New Roman"/>
          <w:sz w:val="24"/>
          <w:szCs w:val="24"/>
          <w:lang w:val="en-US"/>
        </w:rPr>
      </w:pPr>
    </w:p>
    <w:p w14:paraId="3FD95E1B">
      <w:pPr>
        <w:numPr>
          <w:ilvl w:val="0"/>
          <w:numId w:val="7"/>
        </w:numPr>
        <w:spacing w:after="0" w:line="240" w:lineRule="auto"/>
        <w:jc w:val="center"/>
        <w:textAlignment w:val="baseline"/>
        <w:rPr>
          <w:rFonts w:ascii="Times New Roman" w:hAnsi="Times New Roman" w:eastAsia="Times New Roman" w:cs="Times New Roman"/>
          <w:b/>
          <w:bCs/>
          <w:color w:val="000000"/>
          <w:sz w:val="28"/>
          <w:szCs w:val="28"/>
          <w:lang w:val="en-US"/>
        </w:rPr>
      </w:pPr>
      <w:r>
        <w:rPr>
          <w:rFonts w:ascii="Times New Roman" w:hAnsi="Times New Roman" w:eastAsia="Times New Roman" w:cs="Times New Roman"/>
          <w:b/>
          <w:bCs/>
          <w:color w:val="000000"/>
          <w:sz w:val="28"/>
          <w:szCs w:val="28"/>
          <w:lang w:val="en-US"/>
        </w:rPr>
        <w:t>Completarea grupelor de copii, înscrierea și scoaterea din evidență a copiilor în/din instituția de educaţie timpurie</w:t>
      </w:r>
    </w:p>
    <w:p w14:paraId="10FC0595">
      <w:pPr>
        <w:spacing w:after="0" w:line="240" w:lineRule="auto"/>
        <w:jc w:val="center"/>
        <w:rPr>
          <w:rFonts w:ascii="Times New Roman" w:hAnsi="Times New Roman" w:eastAsia="Times New Roman" w:cs="Times New Roman"/>
          <w:sz w:val="24"/>
          <w:szCs w:val="24"/>
          <w:lang w:val="en-US"/>
        </w:rPr>
      </w:pPr>
    </w:p>
    <w:p w14:paraId="2F6EDB74">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b/>
          <w:bCs/>
          <w:i/>
          <w:iCs/>
          <w:color w:val="000000"/>
          <w:sz w:val="28"/>
          <w:szCs w:val="28"/>
          <w:lang w:val="en-US"/>
        </w:rPr>
        <w:t>Secțiunea 1</w:t>
      </w:r>
    </w:p>
    <w:p w14:paraId="4AE5BF11">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b/>
          <w:bCs/>
          <w:i/>
          <w:iCs/>
          <w:color w:val="000000"/>
          <w:sz w:val="28"/>
          <w:szCs w:val="28"/>
          <w:lang w:val="en-US"/>
        </w:rPr>
        <w:t>Completarea grupelor de copii</w:t>
      </w:r>
    </w:p>
    <w:p w14:paraId="6ADFC56A">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br w:type="textWrapping"/>
      </w:r>
    </w:p>
    <w:p w14:paraId="25A57656">
      <w:pPr>
        <w:pStyle w:val="14"/>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Completarea cu copii în instituţia de educaţie timpurie de tip general ține</w:t>
      </w:r>
    </w:p>
    <w:p w14:paraId="57B97A69">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de competenţa managerului instituției și a fondatorului, în a cărei subordine se află.</w:t>
      </w:r>
    </w:p>
    <w:p w14:paraId="0199FEB1">
      <w:pPr>
        <w:pStyle w:val="14"/>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Planul de cuprindere/înscriere a copiilor în instituțiile de educație</w:t>
      </w:r>
    </w:p>
    <w:p w14:paraId="0BCC7909">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timpurie se stabilește de comun acord de către administrația instituției și fondator, în funcție de capacitatea de proiect a instituției, și se coordonează cu OLSDÎ.</w:t>
      </w:r>
    </w:p>
    <w:p w14:paraId="3E4C129B">
      <w:pPr>
        <w:pStyle w:val="14"/>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shd w:val="clear" w:color="auto" w:fill="FFFFFF"/>
          <w:lang w:val="en-US"/>
        </w:rPr>
        <w:t>Pentru asigurarea de servicii de calitate în instituția de educație timpurie</w:t>
      </w:r>
    </w:p>
    <w:p w14:paraId="07729C77">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shd w:val="clear" w:color="auto" w:fill="FFFFFF"/>
          <w:lang w:val="en-US"/>
        </w:rPr>
        <w:t>nu se înscriu mai mulţi copii decât capacitatea de proiect și Regulamentul sanitar al instituției de educație timpurie, aprobat de Guvern.</w:t>
      </w:r>
      <w:r>
        <w:rPr>
          <w:rFonts w:ascii="Times New Roman" w:hAnsi="Times New Roman" w:eastAsia="Times New Roman" w:cs="Times New Roman"/>
          <w:color w:val="000000"/>
          <w:sz w:val="28"/>
          <w:szCs w:val="28"/>
          <w:lang w:val="en-US"/>
        </w:rPr>
        <w:t> </w:t>
      </w:r>
    </w:p>
    <w:p w14:paraId="52E93C6C">
      <w:pPr>
        <w:pStyle w:val="14"/>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shd w:val="clear" w:color="auto" w:fill="FFFFFF"/>
          <w:lang w:val="en-US"/>
        </w:rPr>
        <w:t>Prin excepţie de la prevederile alin. (1), în cazul în care se solicită</w:t>
      </w:r>
    </w:p>
    <w:p w14:paraId="58BFE81B">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shd w:val="clear" w:color="auto" w:fill="FFFFFF"/>
          <w:lang w:val="en-US"/>
        </w:rPr>
        <w:t>înscrierea fraţilor/surorilor sau a copiilor crescuţi de aceiaşi părinţi/ reprezentanţi legali şi nu este liber decât un loc la grupa de vârstă a copiilor, numărul de locuri din grupa de vârstă corespunzătoare se va suplimenta cu numărul de copii aflaţi în această situaţie.</w:t>
      </w:r>
    </w:p>
    <w:p w14:paraId="55382AB9">
      <w:pPr>
        <w:pStyle w:val="14"/>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Planul aprobat de cuprindere/ înscriere şi locurile disponibile pentru anul</w:t>
      </w:r>
    </w:p>
    <w:p w14:paraId="66CBF005">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următor este adus la cunoștința părinților/ reprezentanților legali prin afișare la avizier până la 30 aprilie a anului în curs. </w:t>
      </w:r>
    </w:p>
    <w:p w14:paraId="38C3D07A">
      <w:pPr>
        <w:pStyle w:val="14"/>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Instituțiile de educație timpurie pot fi organizate cu una sau mai multe</w:t>
      </w:r>
    </w:p>
    <w:p w14:paraId="4B2197EF">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grupe de copii, în funcție de condițiile locale și necesitățile comunităților.</w:t>
      </w:r>
    </w:p>
    <w:p w14:paraId="62CE8DD4">
      <w:pPr>
        <w:pStyle w:val="14"/>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Completarea grupelor se face după criteriul de vârstă al copiilor sau după</w:t>
      </w:r>
    </w:p>
    <w:p w14:paraId="2923EE56">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nivelul de dezvoltare globală al acestora. </w:t>
      </w:r>
    </w:p>
    <w:p w14:paraId="627B176E">
      <w:pPr>
        <w:pStyle w:val="14"/>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Într-o grupă pot fi înmatriculați copii de aceeași vârstă sau de vârstă mixtă,</w:t>
      </w:r>
    </w:p>
    <w:p w14:paraId="273ECE06">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în conformitate cu particularitățile de vârstă (copii din grupa mare și cea pregătitoare (5-7 ani); copii din grupa mică şi mijlocie (3-5 ani); copii din grupele I-a și a II-a mică (2-3 ani) sau grupele mici și medii (2-4 ani). În comunitățile mici și în lipsa altor posibilități sau în cazul în care alternativa/ metoda educațională o presupune, se admite completarea grupei cu copii de vârste neomogene și de niveluri diferite de dezvoltare (2-3 și 3-6(7) ani).</w:t>
      </w:r>
    </w:p>
    <w:p w14:paraId="2F7287B5">
      <w:pPr>
        <w:pStyle w:val="14"/>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La stabilirea numărului de copii în grupele instituţiilor de educaţie timpurie</w:t>
      </w:r>
    </w:p>
    <w:p w14:paraId="57CD0830">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de tip general se va lua în calcul </w:t>
      </w:r>
      <w:r>
        <w:rPr>
          <w:rFonts w:ascii="Times New Roman" w:hAnsi="Times New Roman" w:eastAsia="Times New Roman" w:cs="Times New Roman"/>
          <w:i/>
          <w:iCs/>
          <w:color w:val="000000"/>
          <w:sz w:val="28"/>
          <w:szCs w:val="28"/>
          <w:lang w:val="en-US"/>
        </w:rPr>
        <w:t>raportul/ rata</w:t>
      </w:r>
      <w:r>
        <w:rPr>
          <w:rFonts w:ascii="Times New Roman" w:hAnsi="Times New Roman" w:eastAsia="Times New Roman" w:cs="Times New Roman"/>
          <w:color w:val="000000"/>
          <w:sz w:val="28"/>
          <w:szCs w:val="28"/>
          <w:lang w:val="en-US"/>
        </w:rPr>
        <w:t xml:space="preserve"> </w:t>
      </w:r>
      <w:r>
        <w:rPr>
          <w:rFonts w:ascii="Times New Roman" w:hAnsi="Times New Roman" w:eastAsia="Times New Roman" w:cs="Times New Roman"/>
          <w:i/>
          <w:iCs/>
          <w:color w:val="000000"/>
          <w:sz w:val="28"/>
          <w:szCs w:val="28"/>
          <w:lang w:val="en-US"/>
        </w:rPr>
        <w:t>cadru didactic/ număr de copii</w:t>
      </w:r>
      <w:r>
        <w:rPr>
          <w:rFonts w:ascii="Times New Roman" w:hAnsi="Times New Roman" w:eastAsia="Times New Roman" w:cs="Times New Roman"/>
          <w:color w:val="000000"/>
          <w:sz w:val="28"/>
          <w:szCs w:val="28"/>
          <w:lang w:val="en-US"/>
        </w:rPr>
        <w:t>, care nu trebuie să depăşească în grupele pentru copii cu vârsta sub 3 ani 1:7 şi în grupele preşcolare – 1:10. Respectiv, numărul de copii per grupă la vârsta de 1,5/2-3 ani – trebuie să fie nu mai puțin de 8 și nu mai mult de 15 copii; la vârsta de la 3 la 6 (7) ani – nu mai puțin de 12 și nu mai mult de 20 copii, în grupele mixte, cu copii de 2-6(7) ani - nu mai puţin de 10 şi nu mai mult de 18 copii. Este important să se respecte suprafața pentru un copil conform normelor sanitare.</w:t>
      </w:r>
      <w:r>
        <w:rPr>
          <w:rFonts w:ascii="Times New Roman" w:hAnsi="Times New Roman" w:eastAsia="Times New Roman" w:cs="Times New Roman"/>
          <w:i/>
          <w:iCs/>
          <w:color w:val="000000"/>
          <w:sz w:val="28"/>
          <w:szCs w:val="28"/>
          <w:lang w:val="en-US"/>
        </w:rPr>
        <w:t> </w:t>
      </w:r>
    </w:p>
    <w:p w14:paraId="5623DC53">
      <w:pPr>
        <w:pStyle w:val="14"/>
        <w:numPr>
          <w:ilvl w:val="0"/>
          <w:numId w:val="2"/>
        </w:numPr>
        <w:spacing w:after="0" w:line="240" w:lineRule="auto"/>
        <w:jc w:val="both"/>
        <w:textAlignment w:val="baseline"/>
        <w:rPr>
          <w:rFonts w:ascii="Times New Roman" w:hAnsi="Times New Roman" w:eastAsia="Times New Roman" w:cs="Times New Roman"/>
          <w:i/>
          <w:iCs/>
          <w:color w:val="000000"/>
          <w:sz w:val="28"/>
          <w:szCs w:val="28"/>
          <w:lang w:val="en-US"/>
        </w:rPr>
      </w:pPr>
      <w:r>
        <w:rPr>
          <w:rFonts w:ascii="Times New Roman" w:hAnsi="Times New Roman" w:eastAsia="Times New Roman" w:cs="Times New Roman"/>
          <w:color w:val="000000"/>
          <w:sz w:val="28"/>
          <w:szCs w:val="28"/>
          <w:lang w:val="en-US"/>
        </w:rPr>
        <w:t>Instituțiile private pot stabili un alt număr de copii sau o altă rată ,,adult</w:t>
      </w:r>
    </w:p>
    <w:p w14:paraId="34CD3AF8">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copil”, dar nu mai mare decât cea stabilită în pct.81, respectându-se spațiul per copil, stabilit de </w:t>
      </w:r>
      <w:r>
        <w:rPr>
          <w:rFonts w:ascii="Times New Roman" w:hAnsi="Times New Roman" w:eastAsia="Times New Roman" w:cs="Times New Roman"/>
          <w:i/>
          <w:iCs/>
          <w:color w:val="000000"/>
          <w:sz w:val="28"/>
          <w:szCs w:val="28"/>
          <w:lang w:val="en-US"/>
        </w:rPr>
        <w:t>Regulamentul sanitar al instituției de educație timpurie.</w:t>
      </w:r>
    </w:p>
    <w:p w14:paraId="405C1C60">
      <w:pPr>
        <w:pStyle w:val="14"/>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În instituţiile speciale și de tip sanatorial numărul copiilor în grupele</w:t>
      </w:r>
    </w:p>
    <w:p w14:paraId="28B97860">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antepreşcolare şi preşcolare se reduce cu 5.</w:t>
      </w:r>
    </w:p>
    <w:p w14:paraId="6E4BCB1F">
      <w:pPr>
        <w:pStyle w:val="14"/>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În cazul în care numărul copiilor depăşeşte 20 - în grupa de copii până la</w:t>
      </w:r>
    </w:p>
    <w:p w14:paraId="6CBC52B4">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3 ani şi 25 - în grupa de vârstă 3-6(7) ani, la decizia fondatorului și din fondurile disponibile, grupa se divizează sau se angajează un educator suplimentar (sau educatori, proporţional mărimii grupei, conform ratei cadru didactic/copii). </w:t>
      </w:r>
    </w:p>
    <w:p w14:paraId="4FFA1879">
      <w:pPr>
        <w:pStyle w:val="14"/>
        <w:numPr>
          <w:ilvl w:val="0"/>
          <w:numId w:val="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În funcţie de condiţiile locale (sate mici, copii puțini) fondatorul poate</w:t>
      </w:r>
    </w:p>
    <w:p w14:paraId="7C8A0108">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aproba înfiinţarea şi funcţionarea unor grupe cu efective mai reduse de copii, decât cele descrise în pct. 95.</w:t>
      </w:r>
    </w:p>
    <w:p w14:paraId="55569D85">
      <w:pPr>
        <w:pStyle w:val="14"/>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În grupele de tip general, în care sunt înscrişi copii cu CES, inclusiv cu</w:t>
      </w:r>
    </w:p>
    <w:p w14:paraId="76E5DCD7">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dizabilități, precum şi în grupele speciale se stabilește un număr redus de copii faţă de media efectivelor obişnuite: 1 copil cu CES se numără ca 2-3 copii fără CES (în funcție de gradul de severitate al CES/dizabilității).Numărul copiilor cu CES/dizabilități incluși în grupele antepreșcolare și preșcolare va constitui, ca regulă, 1-2 copii într-o grupă din educația timpurie , în funcție de gradul de CES/dizabilitate al copilului.</w:t>
      </w:r>
    </w:p>
    <w:p w14:paraId="6B562907">
      <w:pPr>
        <w:pStyle w:val="14"/>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Grupele din instituțiile de învățământ special pentru copii cu dizabilități</w:t>
      </w:r>
    </w:p>
    <w:p w14:paraId="50F3A91B">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senzoriale severe, accentuate și copii cu dizabilităţi mintale severe și complexe, cu vârsta până la 3 ani şi mai mult de 3 ani, corespunzător, vor cuprinde nu mai mult de 6 copii pentru ambele grupe de vârstă.</w:t>
      </w:r>
    </w:p>
    <w:p w14:paraId="239D8987">
      <w:pPr>
        <w:pStyle w:val="14"/>
        <w:numPr>
          <w:ilvl w:val="0"/>
          <w:numId w:val="2"/>
        </w:num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În situații excepționale (epidemii, pandemii, conflict armat etc.), la</w:t>
      </w:r>
    </w:p>
    <w:p w14:paraId="17AB2209">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necesitate, fondatorul poate aproba înființarea de grupe cu un efectiv redus de copii. </w:t>
      </w:r>
    </w:p>
    <w:p w14:paraId="08AE1993">
      <w:pPr>
        <w:pStyle w:val="14"/>
        <w:numPr>
          <w:ilvl w:val="0"/>
          <w:numId w:val="2"/>
        </w:num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Reducerea unei grupe de copii se efectuează în cazul în care frecvenţa</w:t>
      </w:r>
    </w:p>
    <w:p w14:paraId="2CCB6A7F">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medie a copiilor este mai mică de 70 la sută din numărul de copii prevăzut pentru o grupă pe o perioadă mai mare de 4 luni consecutive, iar comasarea temporară sau definitivă a 2 grupe de aceeaşi vârstă sau de vârste diferite se efectuează în cazul în care frecvenţa copiilor din ambele grupe este mai mică de 70 la sută (din numărul de copii prevăzut pentru o grupă) pe o perioadă de 2 luni.</w:t>
      </w:r>
    </w:p>
    <w:p w14:paraId="70888A23">
      <w:pPr>
        <w:pStyle w:val="14"/>
        <w:numPr>
          <w:ilvl w:val="0"/>
          <w:numId w:val="2"/>
        </w:num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Lichidarea instituției de educație timpurie se face prin decizia Consiliului</w:t>
      </w:r>
    </w:p>
    <w:p w14:paraId="1D35CBEF">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local sau a fondatorului privat, la propunerea Consiliului de administrație al instituției, în cazul în care frecvența medie a copiilor per instituție pe o perioadă mai mare de 4 luni consecutive este mai mică de 70 la sută din numărul de copii prevăzuți pentru o grupă, cu excluderea absențelor motivate. Despre acest lucru părinții sunt informați cu 30 de zile înainte.</w:t>
      </w:r>
    </w:p>
    <w:p w14:paraId="49B97AAA">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b/>
          <w:bCs/>
          <w:i/>
          <w:iCs/>
          <w:color w:val="000000"/>
          <w:sz w:val="28"/>
          <w:szCs w:val="28"/>
          <w:lang w:val="en-US"/>
        </w:rPr>
        <w:t>Secțiunea 2</w:t>
      </w:r>
    </w:p>
    <w:p w14:paraId="6BA3981B">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b/>
          <w:bCs/>
          <w:i/>
          <w:iCs/>
          <w:color w:val="000000"/>
          <w:sz w:val="28"/>
          <w:szCs w:val="28"/>
          <w:lang w:val="en-US"/>
        </w:rPr>
        <w:t>Înscrierea, transferul și scoaterea din evidență/ exmatricularea copiilor</w:t>
      </w:r>
    </w:p>
    <w:p w14:paraId="2B3812D6">
      <w:pPr>
        <w:pStyle w:val="14"/>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În instituţia publică de educație timpurie sunt înscrişi, la solicitare, în mod</w:t>
      </w:r>
    </w:p>
    <w:p w14:paraId="21375AE9">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obligatoriu, fără restricții/ discriminare și probe de concurs, toţi copiii cu vârsta de la 2 la 6(7) ani din districtul şcolar corespunzător, conform unei proceduri stabilite de fondator și administrația instituției și făcute publice beneficiarilor educației.</w:t>
      </w:r>
    </w:p>
    <w:p w14:paraId="63A754D7">
      <w:pPr>
        <w:pStyle w:val="14"/>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Înscrierea copiilor în instituţiile de educație timpurie publice are loc în</w:t>
      </w:r>
    </w:p>
    <w:p w14:paraId="256E9ECA">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ordinea depunerii cererii, în limita locurilor disponibile. În cazul în care la instituția de educație timpurie solicitată la înscriere nu sunt locuri disponibile, fondatorul poate propune părintelui o altă instituție.</w:t>
      </w:r>
    </w:p>
    <w:p w14:paraId="7CF1EA71">
      <w:pPr>
        <w:pStyle w:val="14"/>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shd w:val="clear" w:color="auto" w:fill="FFFFFF"/>
          <w:lang w:val="en-US"/>
        </w:rPr>
        <w:t>Părinții sau alți reprezentanți legali ai copilului pot solicita înscrierea</w:t>
      </w:r>
    </w:p>
    <w:p w14:paraId="0976C3ED">
      <w:p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shd w:val="clear" w:color="auto" w:fill="FFFFFF"/>
          <w:lang w:val="en-US"/>
        </w:rPr>
        <w:t xml:space="preserve">copilului la o altă unitate de educație timpurie </w:t>
      </w:r>
      <w:r>
        <w:rPr>
          <w:rFonts w:ascii="Times New Roman" w:hAnsi="Times New Roman" w:eastAsia="Times New Roman" w:cs="Times New Roman"/>
          <w:color w:val="000000"/>
          <w:sz w:val="28"/>
          <w:szCs w:val="28"/>
          <w:lang w:val="en-US"/>
        </w:rPr>
        <w:t xml:space="preserve">decât cea la care este arondat domiciliul său. Înscrierea se face în urma unei solicitări scrise şi se aprobă </w:t>
      </w:r>
      <w:r>
        <w:rPr>
          <w:rFonts w:ascii="Times New Roman" w:hAnsi="Times New Roman" w:eastAsia="Times New Roman" w:cs="Times New Roman"/>
          <w:color w:val="000000"/>
          <w:sz w:val="28"/>
          <w:szCs w:val="28"/>
          <w:shd w:val="clear" w:color="auto" w:fill="FFFFFF"/>
          <w:lang w:val="en-US"/>
        </w:rPr>
        <w:t xml:space="preserve">în limita locurilor disponibile, </w:t>
      </w:r>
      <w:r>
        <w:rPr>
          <w:rFonts w:ascii="Times New Roman" w:hAnsi="Times New Roman" w:eastAsia="Times New Roman" w:cs="Times New Roman"/>
          <w:color w:val="000000"/>
          <w:sz w:val="28"/>
          <w:szCs w:val="28"/>
          <w:lang w:val="en-US"/>
        </w:rPr>
        <w:t>după asigurarea cuprinderii/ înmatriculării copiilor din districtul şcolar al unităţii de învăţământ respective.</w:t>
      </w:r>
    </w:p>
    <w:p w14:paraId="23545CD0">
      <w:pPr>
        <w:pStyle w:val="14"/>
        <w:numPr>
          <w:ilvl w:val="0"/>
          <w:numId w:val="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La înscrierea în instituţia de educaţie timpurie prioritate se acordă copiilor:</w:t>
      </w:r>
    </w:p>
    <w:p w14:paraId="76795500">
      <w:pPr>
        <w:spacing w:after="0" w:line="240" w:lineRule="auto"/>
        <w:ind w:left="135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96.1  cu vârsta de 6 ani împliniți;</w:t>
      </w:r>
    </w:p>
    <w:p w14:paraId="27BEDF1B">
      <w:pPr>
        <w:spacing w:after="0" w:line="240" w:lineRule="auto"/>
        <w:ind w:left="135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96.2  </w:t>
      </w:r>
      <w:r>
        <w:rPr>
          <w:rFonts w:ascii="Times New Roman" w:hAnsi="Times New Roman" w:eastAsia="Times New Roman" w:cs="Times New Roman"/>
          <w:color w:val="000000"/>
          <w:sz w:val="28"/>
          <w:szCs w:val="28"/>
          <w:shd w:val="clear" w:color="auto" w:fill="FFFFFF"/>
          <w:lang w:val="en-US"/>
        </w:rPr>
        <w:t>părinții sau alți reprezentanți legali ai cărora sunt angajați ai instituției</w:t>
      </w:r>
    </w:p>
    <w:p w14:paraId="6081DD42">
      <w:pPr>
        <w:spacing w:after="0" w:line="240" w:lineRule="auto"/>
        <w:ind w:left="135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shd w:val="clear" w:color="auto" w:fill="FFFFFF"/>
          <w:lang w:val="en-US"/>
        </w:rPr>
        <w:t>         respective;</w:t>
      </w:r>
      <w:r>
        <w:rPr>
          <w:rFonts w:ascii="Times New Roman" w:hAnsi="Times New Roman" w:eastAsia="Times New Roman" w:cs="Times New Roman"/>
          <w:color w:val="000000"/>
          <w:sz w:val="28"/>
          <w:szCs w:val="28"/>
          <w:lang w:val="en-US"/>
        </w:rPr>
        <w:t> </w:t>
      </w:r>
    </w:p>
    <w:p w14:paraId="71120DA2">
      <w:pPr>
        <w:pStyle w:val="14"/>
        <w:numPr>
          <w:ilvl w:val="1"/>
          <w:numId w:val="8"/>
        </w:numPr>
        <w:spacing w:after="0" w:line="240" w:lineRule="auto"/>
        <w:ind w:left="135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educaţi de un singur părinte;</w:t>
      </w:r>
    </w:p>
    <w:p w14:paraId="5CA1E5D4">
      <w:pPr>
        <w:spacing w:after="0" w:line="240" w:lineRule="auto"/>
        <w:ind w:left="135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96.4  părinţii cărora sunt încadraţi în câmpul muncii sau își fac studiile;  </w:t>
      </w:r>
    </w:p>
    <w:p w14:paraId="556D7562">
      <w:pPr>
        <w:spacing w:after="0" w:line="240" w:lineRule="auto"/>
        <w:ind w:left="1350" w:hanging="630"/>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96.5  din familiile cu mulţi copii (3 şi mai mulţi copii de vârstă timpurie şi şcolară), din gemeni, tripleți sau cvadrupleți etc., </w:t>
      </w:r>
    </w:p>
    <w:p w14:paraId="49FAD819">
      <w:pPr>
        <w:pStyle w:val="14"/>
        <w:numPr>
          <w:ilvl w:val="1"/>
          <w:numId w:val="9"/>
        </w:numPr>
        <w:spacing w:after="0" w:line="240" w:lineRule="auto"/>
        <w:ind w:left="135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care se află sub tutelă sau altă formă de protecție;</w:t>
      </w:r>
    </w:p>
    <w:p w14:paraId="15EFC3D7">
      <w:pPr>
        <w:pStyle w:val="14"/>
        <w:numPr>
          <w:ilvl w:val="1"/>
          <w:numId w:val="9"/>
        </w:numPr>
        <w:spacing w:after="0" w:line="240" w:lineRule="auto"/>
        <w:ind w:left="1350" w:hanging="6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cu dizabilităţi sau părinţii cărora au dizabilități severe</w:t>
      </w:r>
      <w:r>
        <w:rPr>
          <w:rFonts w:ascii="Times New Roman" w:hAnsi="Times New Roman" w:eastAsia="Times New Roman" w:cs="Times New Roman"/>
          <w:color w:val="000000"/>
          <w:sz w:val="28"/>
          <w:szCs w:val="28"/>
          <w:shd w:val="clear" w:color="auto" w:fill="FFFFFF"/>
          <w:lang w:val="en-US"/>
        </w:rPr>
        <w:t xml:space="preserve"> </w:t>
      </w:r>
    </w:p>
    <w:p w14:paraId="7E1BC14A">
      <w:pPr>
        <w:spacing w:after="0" w:line="240" w:lineRule="auto"/>
        <w:jc w:val="both"/>
        <w:rPr>
          <w:rFonts w:ascii="Times New Roman" w:hAnsi="Times New Roman" w:eastAsia="Times New Roman" w:cs="Times New Roman"/>
          <w:color w:val="000000"/>
          <w:sz w:val="28"/>
          <w:szCs w:val="28"/>
          <w:shd w:val="clear" w:color="auto" w:fill="FFFFFF"/>
          <w:lang w:val="en-US"/>
        </w:rPr>
      </w:pPr>
      <w:r>
        <w:rPr>
          <w:rFonts w:ascii="Times New Roman" w:hAnsi="Times New Roman" w:eastAsia="Times New Roman" w:cs="Times New Roman"/>
          <w:color w:val="000000"/>
          <w:sz w:val="28"/>
          <w:szCs w:val="28"/>
          <w:shd w:val="clear" w:color="auto" w:fill="FFFFFF"/>
          <w:lang w:val="en-US"/>
        </w:rPr>
        <w:t>cu prezentarea certificatelor doveditoare.</w:t>
      </w:r>
    </w:p>
    <w:p w14:paraId="3AC1D92F">
      <w:pPr>
        <w:pStyle w:val="14"/>
        <w:numPr>
          <w:ilvl w:val="0"/>
          <w:numId w:val="2"/>
        </w:num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Cererile de înscriere a copiilor în instituția de educație timpurie se</w:t>
      </w:r>
    </w:p>
    <w:p w14:paraId="39B5A815">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examinează de către o comisie specială creată de fondator și administrația instituției şi se aprobă/se resping prin ordinul directorului.</w:t>
      </w:r>
    </w:p>
    <w:p w14:paraId="08FDF677">
      <w:pPr>
        <w:pStyle w:val="14"/>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În cazul în care părintele sau alt reprezentant legal al copilului lucrează în</w:t>
      </w:r>
    </w:p>
    <w:p w14:paraId="11E4D5A0">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instituția respectivă în calitate de educator sau ajutor de educator, de regulă, copilul va fi înscris în altă grupă (cu excepția IET cu 1 grupă).</w:t>
      </w:r>
    </w:p>
    <w:p w14:paraId="12E41CEA">
      <w:pPr>
        <w:pStyle w:val="14"/>
        <w:numPr>
          <w:ilvl w:val="0"/>
          <w:numId w:val="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Este interzis refuzul înscrierii copiilor în unitățile de educație timpurie pe</w:t>
      </w:r>
    </w:p>
    <w:p w14:paraId="6ECE315B">
      <w:p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criterii discriminatorii bazate pe: rasă, naționalitate,  etnie, limbă, religie, categorie socială, convingeri, gen, vârstă, dizabilitate, boală cronică necontagioasă, infectare  cu HIV ori apartenența la o categorie defavorizată.</w:t>
      </w:r>
    </w:p>
    <w:p w14:paraId="17C0E561">
      <w:pPr>
        <w:pStyle w:val="14"/>
        <w:numPr>
          <w:ilvl w:val="0"/>
          <w:numId w:val="2"/>
        </w:numPr>
        <w:tabs>
          <w:tab w:val="left" w:pos="900"/>
        </w:tabs>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Pentru copiii care ating vârsta de 6 ani către 1 septembrie a anului în</w:t>
      </w:r>
    </w:p>
    <w:p w14:paraId="6260D0B2">
      <w:pPr>
        <w:tabs>
          <w:tab w:val="left" w:pos="900"/>
        </w:tabs>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curs, înscrierea și frecventarea instituției de învățământ preșcolar este</w:t>
      </w:r>
    </w:p>
    <w:p w14:paraId="16E7AB57">
      <w:pPr>
        <w:tabs>
          <w:tab w:val="left" w:pos="900"/>
        </w:tabs>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obligatorie.</w:t>
      </w:r>
    </w:p>
    <w:p w14:paraId="4D9C6FCE">
      <w:pPr>
        <w:pStyle w:val="14"/>
        <w:numPr>
          <w:ilvl w:val="0"/>
          <w:numId w:val="2"/>
        </w:numPr>
        <w:tabs>
          <w:tab w:val="left" w:pos="900"/>
        </w:tabs>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Copiii sunt înmatriculați în instituţia de educație timpurie în baza</w:t>
      </w:r>
    </w:p>
    <w:p w14:paraId="602E7CB4">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cererii părintelui sau a altui reprezentant legal al copilului, la care se anexează:</w:t>
      </w:r>
    </w:p>
    <w:p w14:paraId="79BC0B00">
      <w:pPr>
        <w:spacing w:after="0" w:line="240" w:lineRule="auto"/>
        <w:ind w:left="1350" w:hanging="642"/>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100.1 copia buletinului de identitate sau a altui document al unuia din </w:t>
      </w:r>
    </w:p>
    <w:p w14:paraId="5C3516CD">
      <w:pPr>
        <w:spacing w:after="0" w:line="240" w:lineRule="auto"/>
        <w:ind w:left="1350" w:hanging="642"/>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părinți/reprezentanți legali, care confirmă locul de ședere în    </w:t>
      </w:r>
    </w:p>
    <w:p w14:paraId="7272F2C8">
      <w:pPr>
        <w:spacing w:after="0" w:line="240" w:lineRule="auto"/>
        <w:ind w:left="1350" w:hanging="642"/>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districtul arondat;</w:t>
      </w:r>
    </w:p>
    <w:p w14:paraId="3ED8EA5A">
      <w:pPr>
        <w:tabs>
          <w:tab w:val="left" w:pos="1440"/>
        </w:tabs>
        <w:spacing w:after="0"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100.2 copia adeverinţei de naştere a copilului;</w:t>
      </w:r>
    </w:p>
    <w:p w14:paraId="4E3DDA28">
      <w:pPr>
        <w:tabs>
          <w:tab w:val="left" w:pos="1440"/>
        </w:tabs>
        <w:spacing w:after="0" w:line="240" w:lineRule="auto"/>
        <w:ind w:left="1260" w:hanging="552"/>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100.3 extrasul din istoria dezvoltării copilului cu concluziile despre starea </w:t>
      </w:r>
    </w:p>
    <w:p w14:paraId="2A0DB393">
      <w:pPr>
        <w:tabs>
          <w:tab w:val="left" w:pos="1440"/>
        </w:tabs>
        <w:spacing w:after="0" w:line="240" w:lineRule="auto"/>
        <w:ind w:left="1260" w:hanging="552"/>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sănătăţii lui, fișa cu date despre vaccinare și, după caz, recomandări </w:t>
      </w:r>
    </w:p>
    <w:p w14:paraId="78864293">
      <w:pPr>
        <w:tabs>
          <w:tab w:val="left" w:pos="1440"/>
        </w:tabs>
        <w:spacing w:after="0" w:line="240" w:lineRule="auto"/>
        <w:ind w:left="1260" w:hanging="552"/>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privind asistența/îngrijirea, confirmate de semnătura medicului și </w:t>
      </w:r>
    </w:p>
    <w:p w14:paraId="22A356BD">
      <w:pPr>
        <w:tabs>
          <w:tab w:val="left" w:pos="1440"/>
        </w:tabs>
        <w:spacing w:after="0" w:line="240" w:lineRule="auto"/>
        <w:ind w:left="1260" w:hanging="552"/>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ștampila centrului local de sănătate;</w:t>
      </w:r>
    </w:p>
    <w:p w14:paraId="445BD000">
      <w:pPr>
        <w:tabs>
          <w:tab w:val="left" w:pos="1440"/>
        </w:tabs>
        <w:spacing w:after="0" w:line="240" w:lineRule="auto"/>
        <w:ind w:left="1260" w:hanging="552"/>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100.4 certificat-confirmare despre absența contactului cu bolile </w:t>
      </w:r>
    </w:p>
    <w:p w14:paraId="02889392">
      <w:pPr>
        <w:tabs>
          <w:tab w:val="left" w:pos="1440"/>
        </w:tabs>
        <w:spacing w:after="0" w:line="240" w:lineRule="auto"/>
        <w:ind w:left="1260" w:hanging="552"/>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contagioase în perioada pre-înscriere, conformă indicațiilor </w:t>
      </w:r>
    </w:p>
    <w:p w14:paraId="7F4DAEAC">
      <w:pPr>
        <w:tabs>
          <w:tab w:val="left" w:pos="1440"/>
        </w:tabs>
        <w:spacing w:after="0" w:line="240" w:lineRule="auto"/>
        <w:ind w:left="1260" w:hanging="552"/>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structurilor de sănătate, validat prin semnătura și ștampila medicului</w:t>
      </w:r>
    </w:p>
    <w:p w14:paraId="5AAF8410">
      <w:pPr>
        <w:tabs>
          <w:tab w:val="left" w:pos="1440"/>
        </w:tabs>
        <w:spacing w:after="0" w:line="240" w:lineRule="auto"/>
        <w:ind w:left="1260" w:hanging="552"/>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de familie și eliberat cu cel mult 3 zile lucrătoare înainte de începerea </w:t>
      </w:r>
    </w:p>
    <w:p w14:paraId="6F43548B">
      <w:pPr>
        <w:tabs>
          <w:tab w:val="left" w:pos="1440"/>
        </w:tabs>
        <w:spacing w:after="0" w:line="240" w:lineRule="auto"/>
        <w:ind w:left="1260" w:hanging="552"/>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frecventării instituției;</w:t>
      </w:r>
    </w:p>
    <w:p w14:paraId="6EA93F2F">
      <w:pPr>
        <w:pStyle w:val="14"/>
        <w:numPr>
          <w:ilvl w:val="1"/>
          <w:numId w:val="10"/>
        </w:numPr>
        <w:spacing w:after="0" w:line="240" w:lineRule="auto"/>
        <w:ind w:firstLine="45"/>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alte documente necesare stabilirii suportului social.</w:t>
      </w:r>
    </w:p>
    <w:p w14:paraId="2EDD6490">
      <w:pPr>
        <w:pStyle w:val="14"/>
        <w:tabs>
          <w:tab w:val="left" w:pos="720"/>
          <w:tab w:val="left" w:pos="900"/>
        </w:tabs>
        <w:spacing w:after="0" w:line="240" w:lineRule="auto"/>
        <w:ind w:left="675"/>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Validitatea actelor se va confirma prin prezentarea originalului acestora.</w:t>
      </w:r>
    </w:p>
    <w:p w14:paraId="7E67ABF8">
      <w:pPr>
        <w:pStyle w:val="14"/>
        <w:numPr>
          <w:ilvl w:val="0"/>
          <w:numId w:val="11"/>
        </w:numPr>
        <w:tabs>
          <w:tab w:val="left" w:pos="90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Înscrierea copilului cu CES, inclusiv a celui cu dizabilitate, în instituția</w:t>
      </w:r>
    </w:p>
    <w:p w14:paraId="6A3D4A1E">
      <w:pPr>
        <w:tabs>
          <w:tab w:val="left" w:pos="900"/>
        </w:tabs>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de învățământ special se face în baza </w:t>
      </w:r>
      <w:r>
        <w:rPr>
          <w:rFonts w:ascii="Times New Roman" w:hAnsi="Times New Roman" w:eastAsia="Times New Roman" w:cs="Times New Roman"/>
          <w:i/>
          <w:iCs/>
          <w:color w:val="000000"/>
          <w:sz w:val="28"/>
          <w:szCs w:val="28"/>
          <w:lang w:val="en-US"/>
        </w:rPr>
        <w:t>Regulamentului-tip al instituției de învățământ special</w:t>
      </w:r>
      <w:r>
        <w:rPr>
          <w:rFonts w:ascii="Times New Roman" w:hAnsi="Times New Roman" w:eastAsia="Times New Roman" w:cs="Times New Roman"/>
          <w:color w:val="000000"/>
          <w:sz w:val="28"/>
          <w:szCs w:val="28"/>
          <w:lang w:val="en-US"/>
        </w:rPr>
        <w:t>, aprobat de Ministerul Educației și Cercetării în coordonare cu Ministerul Sănătății,  Ministerului Muncii și Protecției Sociale.</w:t>
      </w:r>
    </w:p>
    <w:p w14:paraId="4C515902">
      <w:pPr>
        <w:pStyle w:val="14"/>
        <w:numPr>
          <w:ilvl w:val="0"/>
          <w:numId w:val="11"/>
        </w:numPr>
        <w:tabs>
          <w:tab w:val="left" w:pos="90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Pentru înscrierea copiilor în instituția de educație timpurie de tip</w:t>
      </w:r>
    </w:p>
    <w:p w14:paraId="67D08215">
      <w:pPr>
        <w:tabs>
          <w:tab w:val="left" w:pos="900"/>
        </w:tabs>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sanatorial se va prezenta, suplimentar, foaia/certificatul de repartizare de la instituţia medicală de profil.</w:t>
      </w:r>
    </w:p>
    <w:p w14:paraId="451B5019">
      <w:pPr>
        <w:pStyle w:val="14"/>
        <w:numPr>
          <w:ilvl w:val="0"/>
          <w:numId w:val="11"/>
        </w:numPr>
        <w:tabs>
          <w:tab w:val="left" w:pos="90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shd w:val="clear" w:color="auto" w:fill="FFFFFF"/>
          <w:lang w:val="en-US"/>
        </w:rPr>
        <w:t>Datele personale extrase din actele cuprinse în dosarul de înscriere se</w:t>
      </w:r>
    </w:p>
    <w:p w14:paraId="43DC9B36">
      <w:pPr>
        <w:tabs>
          <w:tab w:val="left" w:pos="900"/>
        </w:tabs>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shd w:val="clear" w:color="auto" w:fill="FFFFFF"/>
          <w:lang w:val="en-US"/>
        </w:rPr>
        <w:t>consemnează în Registrul de evidență al înscrierii/ scoaterii din evidență/ exmatriculării copiilor.</w:t>
      </w:r>
    </w:p>
    <w:p w14:paraId="013B2F14">
      <w:pPr>
        <w:pStyle w:val="14"/>
        <w:numPr>
          <w:ilvl w:val="0"/>
          <w:numId w:val="11"/>
        </w:numPr>
        <w:tabs>
          <w:tab w:val="left" w:pos="90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Înscrierea copiilor în instituţiile de educaţie timpurie se face eșalonat, de</w:t>
      </w:r>
    </w:p>
    <w:p w14:paraId="6286A665">
      <w:p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regulă, în perioada iulie-august sau, după caz, în timpul anului şcolar, în limita locurilor disponibile. La înscrierea copiilor în instituţiile publice de educaţie timpurie nu se percep taxe.</w:t>
      </w:r>
    </w:p>
    <w:p w14:paraId="5B20930B">
      <w:pPr>
        <w:pStyle w:val="14"/>
        <w:numPr>
          <w:ilvl w:val="0"/>
          <w:numId w:val="11"/>
        </w:numPr>
        <w:tabs>
          <w:tab w:val="left" w:pos="900"/>
        </w:tabs>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shd w:val="clear" w:color="auto" w:fill="FFFFFF"/>
          <w:lang w:val="en-US"/>
        </w:rPr>
        <w:t>Transferul copilului de la o instituție de educație timpurie la alta se face</w:t>
      </w:r>
    </w:p>
    <w:p w14:paraId="7C6B931A">
      <w:pPr>
        <w:tabs>
          <w:tab w:val="left" w:pos="900"/>
        </w:tabs>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shd w:val="clear" w:color="auto" w:fill="FFFFFF"/>
          <w:lang w:val="en-US"/>
        </w:rPr>
        <w:t>la</w:t>
      </w:r>
      <w:r>
        <w:rPr>
          <w:rFonts w:ascii="Times New Roman" w:hAnsi="Times New Roman" w:eastAsia="Times New Roman" w:cs="Times New Roman"/>
          <w:color w:val="000000"/>
          <w:sz w:val="28"/>
          <w:szCs w:val="28"/>
          <w:lang w:val="en-US"/>
        </w:rPr>
        <w:t xml:space="preserve"> </w:t>
      </w:r>
      <w:r>
        <w:rPr>
          <w:rFonts w:ascii="Times New Roman" w:hAnsi="Times New Roman" w:eastAsia="Times New Roman" w:cs="Times New Roman"/>
          <w:color w:val="000000"/>
          <w:sz w:val="28"/>
          <w:szCs w:val="28"/>
          <w:shd w:val="clear" w:color="auto" w:fill="FFFFFF"/>
          <w:lang w:val="en-US"/>
        </w:rPr>
        <w:t>cererea părinților sau a altor reprezentanți legali în limita locurilor disponibile, cu avizul instituției primitoare.</w:t>
      </w:r>
    </w:p>
    <w:p w14:paraId="45F7424F">
      <w:pPr>
        <w:pStyle w:val="14"/>
        <w:numPr>
          <w:ilvl w:val="0"/>
          <w:numId w:val="11"/>
        </w:numPr>
        <w:tabs>
          <w:tab w:val="left" w:pos="90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Locul copilului în instituţia de educaţie timpurie se păstrează, la cererea</w:t>
      </w:r>
    </w:p>
    <w:p w14:paraId="39B79FE6">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părinților, în caz de: </w:t>
      </w:r>
    </w:p>
    <w:p w14:paraId="547E142B">
      <w:pPr>
        <w:tabs>
          <w:tab w:val="left" w:pos="900"/>
        </w:tabs>
        <w:spacing w:after="0"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106.1 carantină, boală a copilului, a părintelui sau altui reprezentant</w:t>
      </w:r>
      <w:r>
        <w:rPr>
          <w:rFonts w:ascii="Times New Roman" w:hAnsi="Times New Roman" w:eastAsia="Times New Roman" w:cs="Times New Roman"/>
          <w:color w:val="000000"/>
          <w:sz w:val="28"/>
          <w:szCs w:val="28"/>
          <w:lang w:val="en-US"/>
        </w:rPr>
        <w:tab/>
      </w:r>
      <w:r>
        <w:rPr>
          <w:rFonts w:ascii="Times New Roman" w:hAnsi="Times New Roman" w:eastAsia="Times New Roman" w:cs="Times New Roman"/>
          <w:color w:val="000000"/>
          <w:sz w:val="28"/>
          <w:szCs w:val="28"/>
          <w:lang w:val="en-US"/>
        </w:rPr>
        <w:tab/>
      </w:r>
      <w:r>
        <w:rPr>
          <w:rFonts w:ascii="Times New Roman" w:hAnsi="Times New Roman" w:eastAsia="Times New Roman" w:cs="Times New Roman"/>
          <w:color w:val="000000"/>
          <w:sz w:val="28"/>
          <w:szCs w:val="28"/>
          <w:lang w:val="en-US"/>
        </w:rPr>
        <w:tab/>
      </w:r>
      <w:r>
        <w:rPr>
          <w:rFonts w:ascii="Times New Roman" w:hAnsi="Times New Roman" w:eastAsia="Times New Roman" w:cs="Times New Roman"/>
          <w:color w:val="000000"/>
          <w:sz w:val="28"/>
          <w:szCs w:val="28"/>
          <w:lang w:val="en-US"/>
        </w:rPr>
        <w:t xml:space="preserve">  legal cu prezentarea certificatelor respective;</w:t>
      </w:r>
    </w:p>
    <w:p w14:paraId="0E1BB05A">
      <w:pPr>
        <w:tabs>
          <w:tab w:val="left" w:pos="900"/>
        </w:tabs>
        <w:spacing w:after="0" w:line="240" w:lineRule="auto"/>
        <w:ind w:left="1440" w:hanging="732"/>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106.2 la solicitarea și în timpul concediului părinţilor sau altor </w:t>
      </w:r>
    </w:p>
    <w:p w14:paraId="03D898C1">
      <w:pPr>
        <w:tabs>
          <w:tab w:val="left" w:pos="900"/>
        </w:tabs>
        <w:spacing w:after="0" w:line="240" w:lineRule="auto"/>
        <w:ind w:left="1440" w:hanging="732"/>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w:t>
      </w:r>
      <w:r>
        <w:rPr>
          <w:rFonts w:ascii="Times New Roman" w:hAnsi="Times New Roman" w:eastAsia="Times New Roman" w:cs="Times New Roman"/>
          <w:color w:val="000000"/>
          <w:sz w:val="28"/>
          <w:szCs w:val="28"/>
          <w:lang w:val="en-US"/>
        </w:rPr>
        <w:tab/>
      </w:r>
      <w:r>
        <w:rPr>
          <w:rFonts w:ascii="Times New Roman" w:hAnsi="Times New Roman" w:eastAsia="Times New Roman" w:cs="Times New Roman"/>
          <w:color w:val="000000"/>
          <w:sz w:val="28"/>
          <w:szCs w:val="28"/>
          <w:lang w:val="en-US"/>
        </w:rPr>
        <w:t xml:space="preserve">  reprezentanţi legali (în termen de până la 90 de zile calendaristice)</w:t>
      </w:r>
    </w:p>
    <w:p w14:paraId="42F60C00">
      <w:pPr>
        <w:tabs>
          <w:tab w:val="left" w:pos="900"/>
        </w:tabs>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şi în perioada estivală/ vacanței instituției; </w:t>
      </w:r>
    </w:p>
    <w:p w14:paraId="52F5A74A">
      <w:pPr>
        <w:tabs>
          <w:tab w:val="left" w:pos="900"/>
          <w:tab w:val="left" w:pos="7650"/>
        </w:tabs>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8"/>
          <w:szCs w:val="28"/>
          <w:lang w:val="en-US"/>
        </w:rPr>
        <w:t xml:space="preserve">106.3 </w:t>
      </w:r>
      <w:r>
        <w:rPr>
          <w:rFonts w:ascii="Times New Roman" w:hAnsi="Times New Roman" w:eastAsia="Times New Roman" w:cs="Times New Roman"/>
          <w:color w:val="000000"/>
          <w:sz w:val="28"/>
          <w:szCs w:val="28"/>
          <w:lang w:val="en-US"/>
        </w:rPr>
        <w:t xml:space="preserve">în timpul delegațiilor de serviciu ale părinților sau altor </w:t>
      </w:r>
    </w:p>
    <w:p w14:paraId="78B5120B">
      <w:pPr>
        <w:tabs>
          <w:tab w:val="left" w:pos="900"/>
          <w:tab w:val="left" w:pos="7650"/>
        </w:tabs>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reprezentanți legali, confirmate prin acte doveditoare.</w:t>
      </w:r>
    </w:p>
    <w:p w14:paraId="1C1DBAFA">
      <w:pPr>
        <w:pStyle w:val="14"/>
        <w:numPr>
          <w:ilvl w:val="0"/>
          <w:numId w:val="11"/>
        </w:numPr>
        <w:tabs>
          <w:tab w:val="left" w:pos="90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Scoaterea din evidență/ exmatricularea copiilor din instituţia de educaţie</w:t>
      </w:r>
    </w:p>
    <w:p w14:paraId="7FEFD5B8">
      <w:pPr>
        <w:tabs>
          <w:tab w:val="left" w:pos="900"/>
        </w:tabs>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timpurie se efectuează de către director:</w:t>
      </w:r>
    </w:p>
    <w:p w14:paraId="5F09E2D8">
      <w:pPr>
        <w:spacing w:after="0" w:line="240" w:lineRule="auto"/>
        <w:ind w:left="1530" w:hanging="153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107.1 în baza certificatului avizat de medic despre starea sănătăţii copilului, care interzice aflarea lui în instituţia dată (ex.: boală infecțioasă cronică);</w:t>
      </w:r>
    </w:p>
    <w:p w14:paraId="5FF8A803">
      <w:pPr>
        <w:tabs>
          <w:tab w:val="left" w:pos="720"/>
          <w:tab w:val="left" w:pos="810"/>
        </w:tabs>
        <w:spacing w:after="0" w:line="240" w:lineRule="auto"/>
        <w:ind w:left="1620" w:hanging="1620"/>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sz w:val="28"/>
          <w:szCs w:val="28"/>
          <w:lang w:val="en-US"/>
        </w:rPr>
        <w:t xml:space="preserve">            107.2</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color w:val="000000"/>
          <w:sz w:val="28"/>
          <w:szCs w:val="28"/>
          <w:lang w:val="en-US"/>
        </w:rPr>
        <w:t>în caz de neachitare a plăţii pentru alimentație, stabilite conform</w:t>
      </w:r>
    </w:p>
    <w:p w14:paraId="37E5E5C5">
      <w:pPr>
        <w:tabs>
          <w:tab w:val="left" w:pos="720"/>
          <w:tab w:val="left" w:pos="810"/>
        </w:tabs>
        <w:spacing w:after="0" w:line="240" w:lineRule="auto"/>
        <w:ind w:left="1620" w:hanging="1620"/>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actelor normative în vigoare în decurs de 2 luni consecutive de la</w:t>
      </w:r>
    </w:p>
    <w:p w14:paraId="69D78897">
      <w:pPr>
        <w:tabs>
          <w:tab w:val="left" w:pos="720"/>
          <w:tab w:val="left" w:pos="810"/>
        </w:tabs>
        <w:spacing w:after="0" w:line="240" w:lineRule="auto"/>
        <w:ind w:left="1620" w:hanging="16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termenul stabilit (conform deciziei APL);</w:t>
      </w:r>
    </w:p>
    <w:p w14:paraId="0C9FEC83">
      <w:pPr>
        <w:spacing w:after="0"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107.2 în cazul absenţelor neanunțate și nemotivate mai mult de 4 </w:t>
      </w:r>
    </w:p>
    <w:p w14:paraId="7ED811E7">
      <w:p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săptămâni consecutive;</w:t>
      </w:r>
    </w:p>
    <w:p w14:paraId="7BBC8C91">
      <w:pPr>
        <w:spacing w:after="0"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107.3 la dorinţa părinţilor sau a altor reprezentanți legali ai copilului;</w:t>
      </w:r>
    </w:p>
    <w:p w14:paraId="218CF441">
      <w:pPr>
        <w:spacing w:after="0" w:line="240" w:lineRule="auto"/>
        <w:ind w:firstLine="708"/>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sz w:val="28"/>
          <w:szCs w:val="28"/>
          <w:lang w:val="en-US"/>
        </w:rPr>
        <w:t xml:space="preserve">  107.4</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color w:val="000000"/>
          <w:sz w:val="28"/>
          <w:szCs w:val="28"/>
          <w:lang w:val="en-US"/>
        </w:rPr>
        <w:t xml:space="preserve">în caz de absolvire a învățământului preșcolar. </w:t>
      </w:r>
    </w:p>
    <w:p w14:paraId="5F2AC3A3">
      <w:pPr>
        <w:spacing w:after="0" w:line="240" w:lineRule="auto"/>
        <w:ind w:firstLine="36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108. Data exmatriculării copiilor care merg la școală se va stabili de către fondator, dar nu mai târziu de 1 august și în funcție de vacanța instituției. Despre aceasta părinții/îngrijitorii copilului vor fi anunțați cu 30 de zile înainte.</w:t>
      </w:r>
    </w:p>
    <w:p w14:paraId="06A0355C">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Părinţii sau alţi reprezentanţi legali ai copilului sunt informaţi, în scris,</w:t>
      </w:r>
    </w:p>
    <w:p w14:paraId="4B2BC889">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despre scoaterea din evidență/ exmatricularea copilului cu 7 zile înainte. </w:t>
      </w:r>
    </w:p>
    <w:p w14:paraId="3462E28B">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În instituțiile de tip privat înscrierea și/ sau scoaterea din evidență a</w:t>
      </w:r>
    </w:p>
    <w:p w14:paraId="7A623514">
      <w:p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copilului se reglementează de către fondator/Consiliul de administrație al instituției. </w:t>
      </w:r>
    </w:p>
    <w:p w14:paraId="72F60830">
      <w:pPr>
        <w:spacing w:after="0" w:line="240" w:lineRule="auto"/>
        <w:jc w:val="both"/>
        <w:textAlignment w:val="baseline"/>
        <w:rPr>
          <w:rFonts w:ascii="Times New Roman" w:hAnsi="Times New Roman" w:eastAsia="Times New Roman" w:cs="Times New Roman"/>
          <w:color w:val="000000"/>
          <w:sz w:val="28"/>
          <w:szCs w:val="28"/>
          <w:lang w:val="en-US"/>
        </w:rPr>
      </w:pPr>
    </w:p>
    <w:p w14:paraId="344E1859">
      <w:pPr>
        <w:pStyle w:val="14"/>
        <w:numPr>
          <w:ilvl w:val="0"/>
          <w:numId w:val="7"/>
        </w:numPr>
        <w:spacing w:after="0" w:line="240" w:lineRule="auto"/>
        <w:jc w:val="center"/>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b/>
          <w:bCs/>
          <w:color w:val="000000"/>
          <w:sz w:val="28"/>
          <w:szCs w:val="28"/>
          <w:lang w:val="en-US"/>
        </w:rPr>
        <w:t>Programe, metodologii educaționale</w:t>
      </w:r>
    </w:p>
    <w:p w14:paraId="50DDEE6D">
      <w:pPr>
        <w:spacing w:after="0" w:line="240" w:lineRule="auto"/>
        <w:jc w:val="both"/>
        <w:textAlignment w:val="baseline"/>
        <w:rPr>
          <w:rFonts w:ascii="Times New Roman" w:hAnsi="Times New Roman" w:eastAsia="Times New Roman" w:cs="Times New Roman"/>
          <w:color w:val="000000"/>
          <w:sz w:val="28"/>
          <w:szCs w:val="28"/>
          <w:lang w:val="en-US"/>
        </w:rPr>
      </w:pPr>
    </w:p>
    <w:p w14:paraId="1FF0DD6C">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Activităţile educaționale și de îngrijire în instituțiile de educație timpurie</w:t>
      </w:r>
    </w:p>
    <w:p w14:paraId="0B99C1C3">
      <w:p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publice și private se desfăşoară în baza unei planificări tematice și zilnice, care vizează proiectarea tuturor activităţilor în care sunt implicaţi copiii, respectând programul zilnic stabilit prin Planul de învățământ al instituției.</w:t>
      </w:r>
    </w:p>
    <w:p w14:paraId="0C86681B">
      <w:pPr>
        <w:pStyle w:val="14"/>
        <w:numPr>
          <w:ilvl w:val="0"/>
          <w:numId w:val="12"/>
        </w:numPr>
        <w:spacing w:after="0" w:line="240" w:lineRule="auto"/>
        <w:jc w:val="both"/>
        <w:rPr>
          <w:rFonts w:ascii="Times New Roman" w:hAnsi="Times New Roman" w:eastAsia="Times New Roman" w:cs="Times New Roman"/>
          <w:b/>
          <w:bCs/>
          <w:color w:val="000000"/>
          <w:sz w:val="28"/>
          <w:szCs w:val="28"/>
          <w:lang w:val="en-US"/>
        </w:rPr>
      </w:pPr>
      <w:r>
        <w:rPr>
          <w:rFonts w:ascii="Times New Roman" w:hAnsi="Times New Roman" w:eastAsia="Times New Roman" w:cs="Times New Roman"/>
          <w:color w:val="000000"/>
          <w:sz w:val="28"/>
          <w:szCs w:val="28"/>
          <w:lang w:val="en-US"/>
        </w:rPr>
        <w:t>Procesul educațional se realizează, obligatoriu, pentru toate tipurile de</w:t>
      </w:r>
    </w:p>
    <w:p w14:paraId="69DDB7A8">
      <w:p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instituții de educație timpurie, indiferent de forma de organizare și tipul de proprietate, în baza </w:t>
      </w:r>
      <w:r>
        <w:rPr>
          <w:rFonts w:ascii="Times New Roman" w:hAnsi="Times New Roman" w:eastAsia="Times New Roman" w:cs="Times New Roman"/>
          <w:i/>
          <w:iCs/>
          <w:color w:val="000000"/>
          <w:sz w:val="28"/>
          <w:szCs w:val="28"/>
          <w:lang w:val="en-US"/>
        </w:rPr>
        <w:t>Curriculumului</w:t>
      </w:r>
      <w:r>
        <w:rPr>
          <w:rFonts w:ascii="Times New Roman" w:hAnsi="Times New Roman" w:eastAsia="Times New Roman" w:cs="Times New Roman"/>
          <w:color w:val="000000"/>
          <w:sz w:val="28"/>
          <w:szCs w:val="28"/>
          <w:lang w:val="en-US"/>
        </w:rPr>
        <w:t xml:space="preserve"> pentru educația timpurie, a </w:t>
      </w:r>
      <w:r>
        <w:rPr>
          <w:rFonts w:ascii="Times New Roman" w:hAnsi="Times New Roman" w:eastAsia="Times New Roman" w:cs="Times New Roman"/>
          <w:i/>
          <w:iCs/>
          <w:color w:val="000000"/>
          <w:sz w:val="28"/>
          <w:szCs w:val="28"/>
          <w:lang w:val="en-US"/>
        </w:rPr>
        <w:t xml:space="preserve">Standardelor de învățare și dezvoltare a copilului de la naștere până la 7 ani </w:t>
      </w:r>
      <w:r>
        <w:rPr>
          <w:rFonts w:ascii="Times New Roman" w:hAnsi="Times New Roman" w:eastAsia="Times New Roman" w:cs="Times New Roman"/>
          <w:color w:val="000000"/>
          <w:sz w:val="28"/>
          <w:szCs w:val="28"/>
          <w:lang w:val="en-US"/>
        </w:rPr>
        <w:t>și a Planului-cadru pentru învățământul preșcolar, aprobate de Ministerul Educației și Cercetării.</w:t>
      </w:r>
    </w:p>
    <w:p w14:paraId="160D3F3A">
      <w:pPr>
        <w:pStyle w:val="14"/>
        <w:numPr>
          <w:ilvl w:val="0"/>
          <w:numId w:val="12"/>
        </w:numPr>
        <w:spacing w:after="0" w:line="240" w:lineRule="auto"/>
        <w:jc w:val="both"/>
        <w:rPr>
          <w:rFonts w:ascii="Times New Roman" w:hAnsi="Times New Roman" w:eastAsia="Times New Roman" w:cs="Times New Roman"/>
          <w:b/>
          <w:bCs/>
          <w:color w:val="000000"/>
          <w:sz w:val="28"/>
          <w:szCs w:val="28"/>
          <w:lang w:val="en-US"/>
        </w:rPr>
      </w:pPr>
      <w:r>
        <w:rPr>
          <w:rFonts w:ascii="Times New Roman" w:hAnsi="Times New Roman" w:eastAsia="Times New Roman" w:cs="Times New Roman"/>
          <w:color w:val="000000"/>
          <w:sz w:val="28"/>
          <w:szCs w:val="28"/>
          <w:lang w:val="en-US"/>
        </w:rPr>
        <w:t>Pentru copiii cu CES procesul educațional este realizat în baza</w:t>
      </w:r>
    </w:p>
    <w:p w14:paraId="153F5663">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programelor individualizate, adaptate la necesitățile copilului, ţinând cont de recomandările formulate de serviciului local de asistență psihopedagogică în rezultatul evaluării complexe.</w:t>
      </w:r>
    </w:p>
    <w:p w14:paraId="39E1BDED">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Copilul cu CES și/sau cu dizabilitate beneficiază de suportul cadrului</w:t>
      </w:r>
    </w:p>
    <w:p w14:paraId="6FC82C86">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didactic de sprijin, la recomandarea serviciului local de asistență psihopedagogică, conform cadrului normativ în vigoare.</w:t>
      </w:r>
    </w:p>
    <w:p w14:paraId="45B9097B">
      <w:pPr>
        <w:pStyle w:val="14"/>
        <w:numPr>
          <w:ilvl w:val="0"/>
          <w:numId w:val="12"/>
        </w:num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Asistentul personal, acordat de către autoritățile din domeniul protecției</w:t>
      </w:r>
    </w:p>
    <w:p w14:paraId="66AD9F0E">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sociale pentru susţinerea copilului cu dizabilitate severă, asistă în mod obligatoriu copilul în procesul educaţional la grădiniţă pe toată perioada aflării acestuia în instituție.</w:t>
      </w:r>
    </w:p>
    <w:p w14:paraId="2DBBC117">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Instituția utilizează metodologii didactice care valorizează copilul, îl</w:t>
      </w:r>
    </w:p>
    <w:p w14:paraId="5B32C0AB">
      <w:p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shd w:val="clear" w:color="auto" w:fill="FFFFFF"/>
          <w:lang w:val="en-US"/>
        </w:rPr>
        <w:t>sprijină în vederea dezvoltării sale potrivit ritmului propriu, tipului de inteligență și stilului de învățare, îi susţine m</w:t>
      </w:r>
      <w:r>
        <w:rPr>
          <w:rFonts w:ascii="Times New Roman" w:hAnsi="Times New Roman" w:eastAsia="Times New Roman" w:cs="Times New Roman"/>
          <w:color w:val="000000"/>
          <w:sz w:val="28"/>
          <w:szCs w:val="28"/>
          <w:lang w:val="en-US"/>
        </w:rPr>
        <w:t>otivaţia copilului printr-o învăţare experienţială, activă, participativă.</w:t>
      </w:r>
    </w:p>
    <w:p w14:paraId="040FA2D1">
      <w:pPr>
        <w:pStyle w:val="14"/>
        <w:numPr>
          <w:ilvl w:val="0"/>
          <w:numId w:val="12"/>
        </w:num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Instituţia este liberă în alegerea formelor, mijloacelor şi tehnologiilor</w:t>
      </w:r>
    </w:p>
    <w:p w14:paraId="0C0D4317">
      <w:pPr>
        <w:spacing w:after="0" w:line="240" w:lineRule="auto"/>
        <w:jc w:val="both"/>
        <w:rPr>
          <w:rFonts w:ascii="Times New Roman" w:hAnsi="Times New Roman" w:eastAsia="Times New Roman" w:cs="Times New Roman"/>
          <w:color w:val="000000"/>
          <w:sz w:val="28"/>
          <w:szCs w:val="28"/>
          <w:shd w:val="clear" w:color="auto" w:fill="FFFFFF"/>
          <w:lang w:val="en-US"/>
        </w:rPr>
      </w:pPr>
      <w:r>
        <w:rPr>
          <w:rFonts w:ascii="Times New Roman" w:hAnsi="Times New Roman" w:eastAsia="Times New Roman" w:cs="Times New Roman"/>
          <w:color w:val="000000"/>
          <w:sz w:val="28"/>
          <w:szCs w:val="28"/>
          <w:lang w:val="en-US"/>
        </w:rPr>
        <w:t xml:space="preserve">educaţionale, </w:t>
      </w:r>
      <w:r>
        <w:rPr>
          <w:rFonts w:ascii="Times New Roman" w:hAnsi="Times New Roman" w:eastAsia="Times New Roman" w:cs="Times New Roman"/>
          <w:color w:val="000000"/>
          <w:sz w:val="28"/>
          <w:szCs w:val="28"/>
          <w:shd w:val="clear" w:color="auto" w:fill="FFFFFF"/>
          <w:lang w:val="en-US"/>
        </w:rPr>
        <w:t>care asigură realizarea obiectivelor/ strategiilor definite în documentele directoare și bunăstarea copiilor.</w:t>
      </w:r>
    </w:p>
    <w:p w14:paraId="44838A2B">
      <w:pPr>
        <w:pStyle w:val="14"/>
        <w:numPr>
          <w:ilvl w:val="0"/>
          <w:numId w:val="12"/>
        </w:num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În toată activitatea desfășurată instituția asigură dreptul copilului la joc</w:t>
      </w:r>
    </w:p>
    <w:p w14:paraId="05585E7A">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ca activitate, formă fundamentală de învăţare, procedeu și mijloc de realizare a demersului educațional, ca o deschidere spre libertatea de a alege, potrivit trebuinţelor proprii.</w:t>
      </w:r>
    </w:p>
    <w:p w14:paraId="2A2D3368">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Dotarea didactico-metodică a procesului educațional în instituția de</w:t>
      </w:r>
    </w:p>
    <w:p w14:paraId="1488A95D">
      <w:p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educație timpurie se face în conformitate cu </w:t>
      </w:r>
      <w:r>
        <w:rPr>
          <w:rFonts w:ascii="Times New Roman" w:hAnsi="Times New Roman" w:eastAsia="Times New Roman" w:cs="Times New Roman"/>
          <w:i/>
          <w:iCs/>
          <w:color w:val="000000"/>
          <w:sz w:val="28"/>
          <w:szCs w:val="28"/>
          <w:lang w:val="en-US"/>
        </w:rPr>
        <w:t>Standardele minime de dotare</w:t>
      </w:r>
      <w:r>
        <w:rPr>
          <w:rFonts w:ascii="Times New Roman" w:hAnsi="Times New Roman" w:eastAsia="Times New Roman" w:cs="Times New Roman"/>
          <w:color w:val="000000"/>
          <w:sz w:val="28"/>
          <w:szCs w:val="28"/>
          <w:lang w:val="en-US"/>
        </w:rPr>
        <w:t>, aprobate de Ministerul Educației  și Cercetării. În funcție de necesitățile și posibilitățile instituției, fondatorul poate decide asupra unei dotări  superioare celei descrise în standardele minime.</w:t>
      </w:r>
    </w:p>
    <w:p w14:paraId="330EE65A">
      <w:pPr>
        <w:pStyle w:val="14"/>
        <w:numPr>
          <w:ilvl w:val="0"/>
          <w:numId w:val="12"/>
        </w:num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Instituția respectă standardele naţionale specifice pentru monitorizarea și</w:t>
      </w:r>
    </w:p>
    <w:p w14:paraId="5DA7E43C">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evaluarea copiilor, aprobate de Ministerul Educației și Cercetării, cu scop de a orienta şi a optimiza învăţarea şi dezvoltarea copilului până la vârsta de 6/7 ani.</w:t>
      </w:r>
    </w:p>
    <w:p w14:paraId="02E23E78">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La debutul şcolar rezultatele monitorizării și evaluării gradului de</w:t>
      </w:r>
    </w:p>
    <w:p w14:paraId="487D79E1">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dezvoltare a fiecărui preşcolar sunt consemnate în </w:t>
      </w:r>
      <w:r>
        <w:rPr>
          <w:rFonts w:ascii="Times New Roman" w:hAnsi="Times New Roman" w:eastAsia="Times New Roman" w:cs="Times New Roman"/>
          <w:i/>
          <w:iCs/>
          <w:color w:val="000000"/>
          <w:sz w:val="28"/>
          <w:szCs w:val="28"/>
          <w:lang w:val="en-US"/>
        </w:rPr>
        <w:t>Raportul privind dezvoltarea fizică, cognitivă, personală, socio-emoțională și lingvistică a copilului</w:t>
      </w:r>
      <w:r>
        <w:rPr>
          <w:rFonts w:ascii="Times New Roman" w:hAnsi="Times New Roman" w:eastAsia="Times New Roman" w:cs="Times New Roman"/>
          <w:color w:val="000000"/>
          <w:sz w:val="28"/>
          <w:szCs w:val="28"/>
          <w:lang w:val="en-US"/>
        </w:rPr>
        <w:t xml:space="preserve"> și sunt aduse la cunoştinţă părinților în mod individual, precum și învăţătorilor din clasele primare, pentru a asigura o tranziţie mai lejeră spre şcoală prin oferirea şi susţinerea practicilor educaţionale pozitive.</w:t>
      </w:r>
    </w:p>
    <w:p w14:paraId="10B97978">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În procesul educațional desfășurat cu copiii instituția de educație timpurie</w:t>
      </w:r>
    </w:p>
    <w:p w14:paraId="3675A412">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utilizează numai auxiliare didactice, conforme curriculum-ului și standardelor educaționale naționale. </w:t>
      </w:r>
    </w:p>
    <w:p w14:paraId="5A241836">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În cazul epidemiilor, pandemiilor, conflictelor armate și altor situații de</w:t>
      </w:r>
    </w:p>
    <w:p w14:paraId="35C1A902">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urgență, procesul educațional în instituția de educație timpurie se realizează în conformitate cu prevederile stabilite de Ministerul Educației și Cercetării și/sau, după caz, de Ministerul Sănătății sau alte structuri centrale.</w:t>
      </w:r>
    </w:p>
    <w:p w14:paraId="5FB7E9F8">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La solicitările părinților,</w:t>
      </w:r>
      <w:r>
        <w:rPr>
          <w:rFonts w:ascii="Times New Roman" w:hAnsi="Times New Roman" w:eastAsia="Times New Roman" w:cs="Times New Roman"/>
          <w:color w:val="000000"/>
          <w:sz w:val="24"/>
          <w:szCs w:val="24"/>
          <w:lang w:val="en-US"/>
        </w:rPr>
        <w:t xml:space="preserve"> </w:t>
      </w:r>
      <w:r>
        <w:rPr>
          <w:rFonts w:ascii="Times New Roman" w:hAnsi="Times New Roman" w:eastAsia="Times New Roman" w:cs="Times New Roman"/>
          <w:color w:val="000000"/>
          <w:sz w:val="28"/>
          <w:szCs w:val="28"/>
          <w:lang w:val="en-US"/>
        </w:rPr>
        <w:t>printr-o cerere scrisă către director, instituția,</w:t>
      </w:r>
    </w:p>
    <w:p w14:paraId="2FE66131">
      <w:p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care prestează servicii de educație timpurie, poate oferi copiilor activități opționale, contra plată, conform unei metodologii elaborate de fondator. Acestea se prestează suplimentar/ complementar la cele prevăzute în </w:t>
      </w:r>
      <w:r>
        <w:rPr>
          <w:rFonts w:ascii="Times New Roman" w:hAnsi="Times New Roman" w:eastAsia="Times New Roman" w:cs="Times New Roman"/>
          <w:i/>
          <w:iCs/>
          <w:color w:val="000000"/>
          <w:sz w:val="28"/>
          <w:szCs w:val="28"/>
          <w:lang w:val="en-US"/>
        </w:rPr>
        <w:t>Curriculum-ul pentru educația timpurie</w:t>
      </w:r>
      <w:r>
        <w:rPr>
          <w:rFonts w:ascii="Times New Roman" w:hAnsi="Times New Roman" w:eastAsia="Times New Roman" w:cs="Times New Roman"/>
          <w:color w:val="000000"/>
          <w:sz w:val="28"/>
          <w:szCs w:val="28"/>
          <w:lang w:val="en-US"/>
        </w:rPr>
        <w:t xml:space="preserve"> (2019), în </w:t>
      </w:r>
      <w:r>
        <w:rPr>
          <w:rFonts w:ascii="Times New Roman" w:hAnsi="Times New Roman" w:eastAsia="Times New Roman" w:cs="Times New Roman"/>
          <w:i/>
          <w:iCs/>
          <w:color w:val="000000"/>
          <w:sz w:val="28"/>
          <w:szCs w:val="28"/>
          <w:lang w:val="en-US"/>
        </w:rPr>
        <w:t>Standardele de învățare și dezvoltare a copilului de la naștere până la vârsta de 7 ani (2019), Planul cadru pentru învățământul preșcolar</w:t>
      </w:r>
      <w:r>
        <w:rPr>
          <w:rFonts w:ascii="Times New Roman" w:hAnsi="Times New Roman" w:eastAsia="Times New Roman" w:cs="Times New Roman"/>
          <w:color w:val="000000"/>
          <w:sz w:val="28"/>
          <w:szCs w:val="28"/>
          <w:lang w:val="en-US"/>
        </w:rPr>
        <w:t>. </w:t>
      </w:r>
    </w:p>
    <w:p w14:paraId="17F32A4B">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Activitățile educaționale  opționale/ complementare, prestate contra</w:t>
      </w:r>
    </w:p>
    <w:p w14:paraId="264314D3">
      <w:p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plată, precum limbi străine, arta vorbirii, șah, fotbal, arte marțiale, acrobatică, dans ritmic, înot, educație financiară, educație anticorupție etc., se oferă doar pentru copiii cu vârsta de (4)5-7 ani, iar activitățile organizate la calculator – pentru copiii de la vârsta de 6 ani, în conformitate cu normele sanitare stabilite de Ministerul Sănătății.</w:t>
      </w:r>
    </w:p>
    <w:p w14:paraId="0A3830E3">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Activitățile opționale, prestate contra plată, se programează și se</w:t>
      </w:r>
    </w:p>
    <w:p w14:paraId="6CF6E1BD">
      <w:p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organizează în programul săptămânal al instituției nu mai mult de 2 tipuri per grupă de copii cu o periodicitate de 1-2 ori pe săptămână, în jumătatea a doua a zilei, după somnul de zi și gustare sau în zilele de sâmbătă-duminică, conform unui orar prestabilit și aprobat la Consiliul de administrație al instituției. </w:t>
      </w:r>
    </w:p>
    <w:p w14:paraId="3B402177">
      <w:pPr>
        <w:pStyle w:val="14"/>
        <w:numPr>
          <w:ilvl w:val="0"/>
          <w:numId w:val="12"/>
        </w:num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Activitățile opționale se organizează de către cadre didactice cu pregătire</w:t>
      </w:r>
    </w:p>
    <w:p w14:paraId="1A04743C">
      <w:p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specială în lucrul cu copiii mici, în încăperi separate de sala de grupă.</w:t>
      </w:r>
    </w:p>
    <w:p w14:paraId="6BDB1370">
      <w:pPr>
        <w:pStyle w:val="14"/>
        <w:numPr>
          <w:ilvl w:val="0"/>
          <w:numId w:val="12"/>
        </w:num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Copiii care nu sunt incluși în activități opționale, sunt antrenați în</w:t>
      </w:r>
    </w:p>
    <w:p w14:paraId="3BF2AD86">
      <w:p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activități conform regimului zilei și supravegheați de către cadrul didactic de la grupă.</w:t>
      </w:r>
    </w:p>
    <w:p w14:paraId="4D9D486F">
      <w:pPr>
        <w:pStyle w:val="14"/>
        <w:numPr>
          <w:ilvl w:val="0"/>
          <w:numId w:val="12"/>
        </w:num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Curriculum-ul/Programele activităților  opționale se elaborează de către</w:t>
      </w:r>
    </w:p>
    <w:p w14:paraId="7601A13D">
      <w:p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prestatorul de servicii educaționale, indiferent dacă sunt prestate de către instituția de învățământ sau de către asociații obștești sau prestatori privați, și se aprobă de   Ministerul Educației și Cercetării.</w:t>
      </w:r>
    </w:p>
    <w:p w14:paraId="19B76960">
      <w:pPr>
        <w:pStyle w:val="14"/>
        <w:numPr>
          <w:ilvl w:val="0"/>
          <w:numId w:val="12"/>
        </w:num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Instituțiile cu servicii de educație timpurie, publice sau private,</w:t>
      </w:r>
    </w:p>
    <w:p w14:paraId="25A19CD0">
      <w:p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organizațiile obștești, care prestează servicii educaționale opționale, vor pune la dispoziția părinților toată informația relevantă: curricula/programele educaționale pentru grupa de vârstă respectivă a copilului, aprobate de Ministerul Educației și Cercetării pentru anul în curs, graficul activităților săptămânale per grupă cu indicarea concretă a timpului și spațiului unde se vor desfășura, lista și calificarea personalului didactic, a altor specialiști, care prestează aceste servicii.  </w:t>
      </w:r>
    </w:p>
    <w:p w14:paraId="6B680A18">
      <w:pPr>
        <w:pStyle w:val="14"/>
        <w:numPr>
          <w:ilvl w:val="0"/>
          <w:numId w:val="12"/>
        </w:num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Instituția de educație timpurie poate realiza și programe educaționale</w:t>
      </w:r>
    </w:p>
    <w:p w14:paraId="11583A40">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alternative, aprobate/acreditate/autorizate de către Ministerul Educației și Cercetării, în modul stabilit.  </w:t>
      </w:r>
    </w:p>
    <w:p w14:paraId="00BF62B9">
      <w:pPr>
        <w:spacing w:after="240" w:line="240" w:lineRule="auto"/>
        <w:jc w:val="both"/>
        <w:rPr>
          <w:rFonts w:ascii="Times New Roman" w:hAnsi="Times New Roman" w:eastAsia="Times New Roman" w:cs="Times New Roman"/>
          <w:sz w:val="24"/>
          <w:szCs w:val="24"/>
          <w:lang w:val="en-US"/>
        </w:rPr>
      </w:pPr>
    </w:p>
    <w:p w14:paraId="493B12E5">
      <w:pPr>
        <w:spacing w:after="0" w:line="240" w:lineRule="auto"/>
        <w:ind w:left="360"/>
        <w:jc w:val="center"/>
        <w:rPr>
          <w:rFonts w:ascii="Times New Roman" w:hAnsi="Times New Roman" w:eastAsia="Times New Roman" w:cs="Times New Roman"/>
          <w:sz w:val="24"/>
          <w:szCs w:val="24"/>
          <w:lang w:val="en-US"/>
        </w:rPr>
      </w:pPr>
      <w:r>
        <w:rPr>
          <w:rFonts w:ascii="Times New Roman" w:hAnsi="Times New Roman" w:eastAsia="Times New Roman" w:cs="Times New Roman"/>
          <w:b/>
          <w:bCs/>
          <w:color w:val="000000"/>
          <w:sz w:val="28"/>
          <w:szCs w:val="28"/>
          <w:lang w:val="en-US"/>
        </w:rPr>
        <w:t>IX. Managementul instituţiеi de educaţie timpurie</w:t>
      </w:r>
    </w:p>
    <w:p w14:paraId="7A50C42A">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br w:type="textWrapping"/>
      </w:r>
    </w:p>
    <w:p w14:paraId="078276EC">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Managementul instituţiei de educaţie timpurie este asigurat de</w:t>
      </w:r>
    </w:p>
    <w:p w14:paraId="3318F25C">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către:</w:t>
      </w:r>
    </w:p>
    <w:p w14:paraId="5F1676DB">
      <w:pPr>
        <w:spacing w:after="0" w:line="240" w:lineRule="auto"/>
        <w:ind w:left="1620" w:hanging="7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132.1 </w:t>
      </w:r>
      <w:r>
        <w:rPr>
          <w:rFonts w:ascii="Times New Roman" w:hAnsi="Times New Roman" w:eastAsia="Times New Roman" w:cs="Times New Roman"/>
          <w:sz w:val="28"/>
          <w:szCs w:val="28"/>
          <w:lang w:val="en-US"/>
        </w:rPr>
        <w:t>Consiliul de administraţie al instituţiei, cu rol de decizie în domeniul   administrativ;</w:t>
      </w:r>
    </w:p>
    <w:p w14:paraId="7BDA9BAD">
      <w:pPr>
        <w:spacing w:after="0" w:line="240" w:lineRule="auto"/>
        <w:ind w:left="1620" w:hanging="720"/>
        <w:jc w:val="both"/>
        <w:rPr>
          <w:rFonts w:ascii="Times New Roman" w:hAnsi="Times New Roman" w:eastAsia="Times New Roman" w:cs="Times New Roman"/>
          <w:sz w:val="24"/>
          <w:szCs w:val="24"/>
          <w:lang w:val="en-US"/>
        </w:rPr>
      </w:pPr>
      <w:r>
        <w:rPr>
          <w:rFonts w:ascii="Times New Roman" w:hAnsi="Times New Roman" w:eastAsia="Times New Roman" w:cs="Times New Roman"/>
          <w:sz w:val="28"/>
          <w:szCs w:val="28"/>
          <w:lang w:val="en-US"/>
        </w:rPr>
        <w:t>132.2 Consiliul pedagogic al instituţiei, cu rol de decizie în domeniul educaţional;</w:t>
      </w:r>
    </w:p>
    <w:p w14:paraId="0C93402D">
      <w:pPr>
        <w:spacing w:after="0" w:line="240" w:lineRule="auto"/>
        <w:ind w:left="1620" w:hanging="720"/>
        <w:jc w:val="both"/>
        <w:rPr>
          <w:rFonts w:ascii="Times New Roman" w:hAnsi="Times New Roman" w:eastAsia="Times New Roman" w:cs="Times New Roman"/>
          <w:sz w:val="24"/>
          <w:szCs w:val="24"/>
          <w:lang w:val="en-US"/>
        </w:rPr>
      </w:pPr>
      <w:r>
        <w:rPr>
          <w:rFonts w:ascii="Times New Roman" w:hAnsi="Times New Roman" w:eastAsia="Times New Roman" w:cs="Times New Roman"/>
          <w:sz w:val="28"/>
          <w:szCs w:val="28"/>
          <w:lang w:val="en-US"/>
        </w:rPr>
        <w:t>132.3 Personalul de conducere al instituției – directorul și, după caz, directorul adjunct.</w:t>
      </w:r>
    </w:p>
    <w:p w14:paraId="0811A96F">
      <w:pPr>
        <w:spacing w:after="0" w:line="240" w:lineRule="auto"/>
        <w:jc w:val="both"/>
        <w:rPr>
          <w:rFonts w:ascii="Times New Roman" w:hAnsi="Times New Roman" w:eastAsia="Times New Roman" w:cs="Times New Roman"/>
          <w:sz w:val="24"/>
          <w:szCs w:val="24"/>
          <w:lang w:val="en-US"/>
        </w:rPr>
      </w:pPr>
    </w:p>
    <w:p w14:paraId="289DCBCF">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b/>
          <w:bCs/>
          <w:i/>
          <w:iCs/>
          <w:color w:val="000000"/>
          <w:sz w:val="28"/>
          <w:szCs w:val="28"/>
          <w:lang w:val="en-US"/>
        </w:rPr>
        <w:t>Secțiunea 1</w:t>
      </w:r>
    </w:p>
    <w:p w14:paraId="54F87603">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b/>
          <w:bCs/>
          <w:i/>
          <w:iCs/>
          <w:color w:val="000000"/>
          <w:sz w:val="28"/>
          <w:szCs w:val="28"/>
          <w:lang w:val="en-US"/>
        </w:rPr>
        <w:t>Consiliul de administraţie</w:t>
      </w:r>
      <w:r>
        <w:rPr>
          <w:rFonts w:ascii="Times New Roman" w:hAnsi="Times New Roman" w:eastAsia="Times New Roman" w:cs="Times New Roman"/>
          <w:sz w:val="24"/>
          <w:szCs w:val="24"/>
          <w:lang w:val="en-US"/>
        </w:rPr>
        <w:br w:type="textWrapping"/>
      </w:r>
    </w:p>
    <w:p w14:paraId="5AD427A1">
      <w:pPr>
        <w:pStyle w:val="14"/>
        <w:numPr>
          <w:ilvl w:val="0"/>
          <w:numId w:val="12"/>
        </w:numPr>
        <w:spacing w:after="0" w:line="240" w:lineRule="auto"/>
        <w:jc w:val="both"/>
        <w:textAlignment w:val="baseline"/>
        <w:rPr>
          <w:rFonts w:ascii="Times New Roman" w:hAnsi="Times New Roman" w:eastAsia="Times New Roman" w:cs="Times New Roman"/>
          <w:b/>
          <w:bCs/>
          <w:color w:val="000000"/>
          <w:sz w:val="28"/>
          <w:szCs w:val="28"/>
          <w:lang w:val="en-US"/>
        </w:rPr>
      </w:pPr>
      <w:r>
        <w:rPr>
          <w:rFonts w:ascii="Times New Roman" w:hAnsi="Times New Roman" w:eastAsia="Times New Roman" w:cs="Times New Roman"/>
          <w:color w:val="000000"/>
          <w:sz w:val="28"/>
          <w:szCs w:val="28"/>
          <w:lang w:val="en-US"/>
        </w:rPr>
        <w:t>Consiliul de administrație, cu rol de decizie în domeniul administrativ,</w:t>
      </w:r>
    </w:p>
    <w:p w14:paraId="2FB19184">
      <w:p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este</w:t>
      </w:r>
      <w:r>
        <w:rPr>
          <w:rFonts w:ascii="Times New Roman" w:hAnsi="Times New Roman" w:eastAsia="Times New Roman" w:cs="Times New Roman"/>
          <w:b/>
          <w:bCs/>
          <w:color w:val="000000"/>
          <w:sz w:val="28"/>
          <w:szCs w:val="28"/>
          <w:lang w:val="en-US"/>
        </w:rPr>
        <w:t xml:space="preserve"> </w:t>
      </w:r>
      <w:r>
        <w:rPr>
          <w:rFonts w:ascii="Times New Roman" w:hAnsi="Times New Roman" w:eastAsia="Times New Roman" w:cs="Times New Roman"/>
          <w:color w:val="000000"/>
          <w:sz w:val="28"/>
          <w:szCs w:val="28"/>
          <w:lang w:val="en-US"/>
        </w:rPr>
        <w:t>organ de conducere al instituţiei de educaţie timpurie cu misiunea de a asigura respectarea prevederilor legale de organizare și funcționare a instituţiei și se constituie prin ordinul directorului.</w:t>
      </w:r>
    </w:p>
    <w:p w14:paraId="0393C48E">
      <w:pPr>
        <w:pStyle w:val="14"/>
        <w:numPr>
          <w:ilvl w:val="0"/>
          <w:numId w:val="12"/>
        </w:numPr>
        <w:spacing w:after="0" w:line="240" w:lineRule="auto"/>
        <w:jc w:val="both"/>
        <w:rPr>
          <w:rFonts w:ascii="Times New Roman" w:hAnsi="Times New Roman" w:eastAsia="Times New Roman" w:cs="Times New Roman"/>
          <w:b/>
          <w:bCs/>
          <w:color w:val="000000"/>
          <w:sz w:val="28"/>
          <w:szCs w:val="28"/>
          <w:lang w:val="en-US"/>
        </w:rPr>
      </w:pPr>
      <w:r>
        <w:rPr>
          <w:rFonts w:ascii="Times New Roman" w:hAnsi="Times New Roman" w:eastAsia="Times New Roman" w:cs="Times New Roman"/>
          <w:color w:val="000000"/>
          <w:sz w:val="28"/>
          <w:szCs w:val="28"/>
          <w:lang w:val="en-US"/>
        </w:rPr>
        <w:t>Consiliul de administraţie al IET se organizează şi funcţionează în baza</w:t>
      </w:r>
    </w:p>
    <w:p w14:paraId="56E83953">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i/>
          <w:iCs/>
          <w:color w:val="000000"/>
          <w:sz w:val="28"/>
          <w:szCs w:val="28"/>
          <w:lang w:val="en-US"/>
        </w:rPr>
        <w:t>Regulamentului-cadru cu privire la funcționarea Consiliului de administraţie al instituției de învăţământ general</w:t>
      </w:r>
      <w:r>
        <w:rPr>
          <w:rFonts w:ascii="Times New Roman" w:hAnsi="Times New Roman" w:eastAsia="Times New Roman" w:cs="Times New Roman"/>
          <w:color w:val="000000"/>
          <w:sz w:val="28"/>
          <w:szCs w:val="28"/>
          <w:lang w:val="en-US"/>
        </w:rPr>
        <w:t>, aprobat de Ministerul Educaţiei și Cercetării.</w:t>
      </w:r>
    </w:p>
    <w:p w14:paraId="25EC18C5">
      <w:pPr>
        <w:spacing w:after="0" w:line="240" w:lineRule="auto"/>
        <w:jc w:val="both"/>
        <w:rPr>
          <w:rFonts w:ascii="Times New Roman" w:hAnsi="Times New Roman" w:eastAsia="Times New Roman" w:cs="Times New Roman"/>
          <w:sz w:val="24"/>
          <w:szCs w:val="24"/>
          <w:lang w:val="en-US"/>
        </w:rPr>
      </w:pPr>
    </w:p>
    <w:p w14:paraId="6D7EFB74">
      <w:pPr>
        <w:spacing w:after="0" w:line="240" w:lineRule="auto"/>
        <w:ind w:firstLine="225"/>
        <w:jc w:val="center"/>
        <w:rPr>
          <w:rFonts w:ascii="Times New Roman" w:hAnsi="Times New Roman" w:eastAsia="Times New Roman" w:cs="Times New Roman"/>
          <w:sz w:val="24"/>
          <w:szCs w:val="24"/>
          <w:lang w:val="en-US"/>
        </w:rPr>
      </w:pPr>
      <w:r>
        <w:rPr>
          <w:rFonts w:ascii="Times New Roman" w:hAnsi="Times New Roman" w:eastAsia="Times New Roman" w:cs="Times New Roman"/>
          <w:b/>
          <w:bCs/>
          <w:i/>
          <w:iCs/>
          <w:color w:val="000000"/>
          <w:sz w:val="28"/>
          <w:szCs w:val="28"/>
          <w:lang w:val="en-US"/>
        </w:rPr>
        <w:t>Secțiunea 2</w:t>
      </w:r>
    </w:p>
    <w:p w14:paraId="3B8192B1">
      <w:pPr>
        <w:spacing w:after="0" w:line="240" w:lineRule="auto"/>
        <w:ind w:firstLine="225"/>
        <w:jc w:val="center"/>
        <w:rPr>
          <w:rFonts w:ascii="Times New Roman" w:hAnsi="Times New Roman" w:eastAsia="Times New Roman" w:cs="Times New Roman"/>
          <w:b/>
          <w:bCs/>
          <w:i/>
          <w:iCs/>
          <w:color w:val="000000"/>
          <w:sz w:val="28"/>
          <w:szCs w:val="28"/>
          <w:lang w:val="en-US"/>
        </w:rPr>
      </w:pPr>
      <w:r>
        <w:rPr>
          <w:rFonts w:ascii="Times New Roman" w:hAnsi="Times New Roman" w:eastAsia="Times New Roman" w:cs="Times New Roman"/>
          <w:b/>
          <w:bCs/>
          <w:i/>
          <w:iCs/>
          <w:color w:val="000000"/>
          <w:sz w:val="28"/>
          <w:szCs w:val="28"/>
          <w:lang w:val="en-US"/>
        </w:rPr>
        <w:t>Consiliul pedagogic</w:t>
      </w:r>
    </w:p>
    <w:p w14:paraId="0E814C3E">
      <w:pPr>
        <w:spacing w:after="0" w:line="240" w:lineRule="auto"/>
        <w:ind w:firstLine="225"/>
        <w:jc w:val="both"/>
        <w:rPr>
          <w:rFonts w:ascii="Times New Roman" w:hAnsi="Times New Roman" w:eastAsia="Times New Roman" w:cs="Times New Roman"/>
          <w:sz w:val="24"/>
          <w:szCs w:val="24"/>
          <w:lang w:val="en-US"/>
        </w:rPr>
      </w:pPr>
    </w:p>
    <w:p w14:paraId="77C95888">
      <w:pPr>
        <w:pStyle w:val="14"/>
        <w:numPr>
          <w:ilvl w:val="0"/>
          <w:numId w:val="12"/>
        </w:num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Consiliul pedagogic este organ de conducere al instituţiei de educaţie </w:t>
      </w:r>
    </w:p>
    <w:p w14:paraId="6F2537EA">
      <w:p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timpurie cu rol de decizie în domeniul educațional, format din cadrele didactice din instituţie şi condus de directorul instituţiei.</w:t>
      </w:r>
    </w:p>
    <w:p w14:paraId="6831D462">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Consiliul pedagogic se întruneşte o dată în trimestru. Acesta poate fi</w:t>
      </w:r>
    </w:p>
    <w:p w14:paraId="7465D5C5">
      <w:p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convocat în şedinţă extraordinară şi la cererea a cel puțin o treime din numărul membrilor săi. Participarea la şedinţele consiliului este obligatorie pentru cadrele didactice; absenţa nemotivată se consideră ca abatere disciplinară. Şedinţa Consiliului pedagogic este valabilă cu participarea a cel puţin 2/3 din personalul didactic al instituţiei. </w:t>
      </w:r>
    </w:p>
    <w:p w14:paraId="6F85996F">
      <w:pPr>
        <w:pStyle w:val="14"/>
        <w:numPr>
          <w:ilvl w:val="0"/>
          <w:numId w:val="12"/>
        </w:num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În funcție de subiectele abordate la ședințele Consiliului pedagogic poate</w:t>
      </w:r>
    </w:p>
    <w:p w14:paraId="425B19A1">
      <w:p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participa și personalul didactic auxiliar, nedidactic, și părinții/alți reprezentanți legali ai copilului.</w:t>
      </w:r>
    </w:p>
    <w:p w14:paraId="3D9A2A65">
      <w:pPr>
        <w:pStyle w:val="14"/>
        <w:numPr>
          <w:ilvl w:val="0"/>
          <w:numId w:val="12"/>
        </w:num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Directorul instituţiei numeşte prin ordin secretarul Consiliului</w:t>
      </w:r>
    </w:p>
    <w:p w14:paraId="0FF4A639">
      <w:p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pedagogic din rândul cadrelor didactice.</w:t>
      </w:r>
    </w:p>
    <w:p w14:paraId="2147D301">
      <w:pPr>
        <w:pStyle w:val="14"/>
        <w:numPr>
          <w:ilvl w:val="0"/>
          <w:numId w:val="12"/>
        </w:num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Secretarul Consiliului  pedagogic este responsabil de:</w:t>
      </w:r>
    </w:p>
    <w:p w14:paraId="57C41FEA">
      <w:pPr>
        <w:pStyle w:val="14"/>
        <w:numPr>
          <w:ilvl w:val="1"/>
          <w:numId w:val="12"/>
        </w:numPr>
        <w:spacing w:after="0" w:line="240" w:lineRule="auto"/>
        <w:ind w:left="1620" w:hanging="7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redactarea procesului-verbal (în timpul şedinţelor) în registrul unic al consiliului;</w:t>
      </w:r>
    </w:p>
    <w:p w14:paraId="6A5407C0">
      <w:pPr>
        <w:pStyle w:val="14"/>
        <w:numPr>
          <w:ilvl w:val="1"/>
          <w:numId w:val="12"/>
        </w:numPr>
        <w:spacing w:after="0" w:line="240" w:lineRule="auto"/>
        <w:ind w:left="1620" w:hanging="7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arhivarea materialelor puse în discuţie şi adoptate de consiliu;</w:t>
      </w:r>
    </w:p>
    <w:p w14:paraId="1BE09E13">
      <w:pPr>
        <w:pStyle w:val="14"/>
        <w:numPr>
          <w:ilvl w:val="1"/>
          <w:numId w:val="12"/>
        </w:numPr>
        <w:spacing w:after="0" w:line="240" w:lineRule="auto"/>
        <w:ind w:left="1620" w:hanging="7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arhivarea deciziilor adoptate de consiliu.</w:t>
      </w:r>
    </w:p>
    <w:p w14:paraId="131D01AB">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Consiliul pedagogic are următoarele atribuții:</w:t>
      </w:r>
    </w:p>
    <w:p w14:paraId="5AD5AA87">
      <w:pPr>
        <w:tabs>
          <w:tab w:val="left" w:pos="720"/>
          <w:tab w:val="left" w:pos="990"/>
        </w:tabs>
        <w:spacing w:after="0" w:line="240" w:lineRule="auto"/>
        <w:ind w:firstLine="36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140.1 examinează/ dezbate şi propune pentru aprobare Consiliului </w:t>
      </w:r>
    </w:p>
    <w:p w14:paraId="51FBD9BA">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de administraţie al instituţiei:</w:t>
      </w:r>
    </w:p>
    <w:p w14:paraId="0B209038">
      <w:pPr>
        <w:spacing w:after="0" w:line="240" w:lineRule="auto"/>
        <w:ind w:left="1800" w:hanging="270"/>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140.1.1Planul anual de activitate şi Programul de dezvoltare</w:t>
      </w:r>
    </w:p>
    <w:p w14:paraId="3049963D">
      <w:pPr>
        <w:spacing w:after="0" w:line="240" w:lineRule="auto"/>
        <w:ind w:left="1800" w:hanging="270"/>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strategică a instituţiei, eventuale completări sau modificări </w:t>
      </w:r>
    </w:p>
    <w:p w14:paraId="4AEAA0CC">
      <w:pPr>
        <w:spacing w:after="0" w:line="240" w:lineRule="auto"/>
        <w:ind w:left="1800" w:hanging="270"/>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ale acestuia;</w:t>
      </w:r>
    </w:p>
    <w:p w14:paraId="3A429ECF">
      <w:pPr>
        <w:spacing w:after="0" w:line="240" w:lineRule="auto"/>
        <w:ind w:left="1800" w:hanging="270"/>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140.1.2 Regulamentul  instituţiei, elaborat în baza prezentului</w:t>
      </w:r>
    </w:p>
    <w:p w14:paraId="6D276AC3">
      <w:pPr>
        <w:spacing w:after="0" w:line="240" w:lineRule="auto"/>
        <w:ind w:left="1800" w:hanging="270"/>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Regulament-cadru;</w:t>
      </w:r>
    </w:p>
    <w:p w14:paraId="5B9EC0F4">
      <w:pPr>
        <w:spacing w:after="0" w:line="240" w:lineRule="auto"/>
        <w:ind w:left="1800" w:hanging="270"/>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140.1.3 Regulamentul intern al instituţiei, elaborat în baza </w:t>
      </w:r>
    </w:p>
    <w:p w14:paraId="123C3707">
      <w:pPr>
        <w:spacing w:after="0" w:line="240" w:lineRule="auto"/>
        <w:ind w:left="1800" w:hanging="27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prevederilor Codului Muncii;                      </w:t>
      </w:r>
    </w:p>
    <w:p w14:paraId="2B17B4E0">
      <w:pPr>
        <w:pStyle w:val="14"/>
        <w:numPr>
          <w:ilvl w:val="1"/>
          <w:numId w:val="13"/>
        </w:numPr>
        <w:tabs>
          <w:tab w:val="left" w:pos="2160"/>
        </w:tabs>
        <w:spacing w:after="0" w:line="240" w:lineRule="auto"/>
        <w:ind w:left="1620" w:hanging="7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examinează/ dezbate și aprobă/emite decizii:</w:t>
      </w:r>
    </w:p>
    <w:p w14:paraId="4782CB18">
      <w:pPr>
        <w:spacing w:after="0" w:line="240" w:lineRule="auto"/>
        <w:ind w:firstLine="36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w:t>
      </w:r>
      <w:r>
        <w:rPr>
          <w:rFonts w:ascii="Times New Roman" w:hAnsi="Times New Roman" w:eastAsia="Times New Roman" w:cs="Times New Roman"/>
          <w:color w:val="000000"/>
          <w:sz w:val="28"/>
          <w:szCs w:val="28"/>
          <w:lang w:val="en-US"/>
        </w:rPr>
        <w:tab/>
      </w:r>
      <w:r>
        <w:rPr>
          <w:rFonts w:ascii="Times New Roman" w:hAnsi="Times New Roman" w:eastAsia="Times New Roman" w:cs="Times New Roman"/>
          <w:color w:val="000000"/>
          <w:sz w:val="28"/>
          <w:szCs w:val="28"/>
          <w:lang w:val="en-US"/>
        </w:rPr>
        <w:t xml:space="preserve">  140.2.1 Planul anual de învățământ al IET;</w:t>
      </w:r>
    </w:p>
    <w:p w14:paraId="3FB0FE0D">
      <w:pPr>
        <w:spacing w:after="0" w:line="240" w:lineRule="auto"/>
        <w:ind w:left="1620" w:hanging="1260"/>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140.2.2 Raportul anual de activitate al instituției pe dimensiunea</w:t>
      </w:r>
    </w:p>
    <w:p w14:paraId="14D6DA69">
      <w:pPr>
        <w:spacing w:after="0" w:line="240" w:lineRule="auto"/>
        <w:ind w:left="2430" w:hanging="2070"/>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procesului educațional și a formării continue a cadrelor</w:t>
      </w:r>
    </w:p>
    <w:p w14:paraId="7056D349">
      <w:pPr>
        <w:spacing w:after="0" w:line="240" w:lineRule="auto"/>
        <w:ind w:left="2430" w:hanging="2070"/>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didactice/personalului;</w:t>
      </w:r>
    </w:p>
    <w:p w14:paraId="61EC02BD">
      <w:pPr>
        <w:spacing w:after="0" w:line="240" w:lineRule="auto"/>
        <w:ind w:firstLine="360"/>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w:t>
      </w:r>
      <w:r>
        <w:rPr>
          <w:rFonts w:ascii="Times New Roman" w:hAnsi="Times New Roman" w:eastAsia="Times New Roman" w:cs="Times New Roman"/>
          <w:color w:val="000000"/>
          <w:sz w:val="28"/>
          <w:szCs w:val="28"/>
          <w:lang w:val="en-US"/>
        </w:rPr>
        <w:tab/>
      </w:r>
      <w:r>
        <w:rPr>
          <w:rFonts w:ascii="Times New Roman" w:hAnsi="Times New Roman" w:eastAsia="Times New Roman" w:cs="Times New Roman"/>
          <w:color w:val="000000"/>
          <w:sz w:val="28"/>
          <w:szCs w:val="28"/>
          <w:lang w:val="en-US"/>
        </w:rPr>
        <w:t xml:space="preserve"> 140.2.3 Rapoartele privind dezvoltarea fizică, cognitivă, socio-</w:t>
      </w:r>
    </w:p>
    <w:p w14:paraId="0A6D1A13">
      <w:pPr>
        <w:spacing w:after="0" w:line="240" w:lineRule="auto"/>
        <w:ind w:firstLine="36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emoțională și de limbaj a copiilor la intrarea în școală;</w:t>
      </w:r>
    </w:p>
    <w:p w14:paraId="09BBA267">
      <w:p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w:t>
      </w:r>
      <w:r>
        <w:rPr>
          <w:rFonts w:ascii="Times New Roman" w:hAnsi="Times New Roman" w:eastAsia="Times New Roman" w:cs="Times New Roman"/>
          <w:color w:val="000000"/>
          <w:sz w:val="28"/>
          <w:szCs w:val="28"/>
          <w:lang w:val="en-US"/>
        </w:rPr>
        <w:tab/>
      </w:r>
      <w:r>
        <w:rPr>
          <w:rFonts w:ascii="Times New Roman" w:hAnsi="Times New Roman" w:eastAsia="Times New Roman" w:cs="Times New Roman"/>
          <w:color w:val="000000"/>
          <w:sz w:val="28"/>
          <w:szCs w:val="28"/>
          <w:lang w:val="en-US"/>
        </w:rPr>
        <w:t xml:space="preserve"> 140.2.4 Planurile personalizate/individualizate de intervenție pentru</w:t>
      </w:r>
    </w:p>
    <w:p w14:paraId="6156160C">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copiii cu CES/cu dizabilități; </w:t>
      </w:r>
    </w:p>
    <w:p w14:paraId="6AD34D2F">
      <w:pPr>
        <w:spacing w:after="0" w:line="240" w:lineRule="auto"/>
        <w:ind w:firstLine="708"/>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w:t>
      </w:r>
      <w:r>
        <w:rPr>
          <w:rFonts w:ascii="Times New Roman" w:hAnsi="Times New Roman" w:eastAsia="Times New Roman" w:cs="Times New Roman"/>
          <w:color w:val="000000"/>
          <w:sz w:val="28"/>
          <w:szCs w:val="28"/>
          <w:lang w:val="en-US"/>
        </w:rPr>
        <w:tab/>
      </w:r>
      <w:r>
        <w:rPr>
          <w:rFonts w:ascii="Times New Roman" w:hAnsi="Times New Roman" w:eastAsia="Times New Roman" w:cs="Times New Roman"/>
          <w:color w:val="000000"/>
          <w:sz w:val="28"/>
          <w:szCs w:val="28"/>
          <w:lang w:val="en-US"/>
        </w:rPr>
        <w:t xml:space="preserve"> 140.2.5 materialele privind atestarea cadrelor didactice din IET,</w:t>
      </w:r>
    </w:p>
    <w:p w14:paraId="13F1BABA">
      <w:pPr>
        <w:spacing w:after="0" w:line="240" w:lineRule="auto"/>
        <w:ind w:firstLine="708"/>
        <w:jc w:val="both"/>
        <w:rPr>
          <w:rFonts w:ascii="Times New Roman" w:hAnsi="Times New Roman" w:eastAsia="Times New Roman" w:cs="Times New Roman"/>
          <w:i/>
          <w:iCs/>
          <w:color w:val="000000"/>
          <w:sz w:val="28"/>
          <w:szCs w:val="28"/>
          <w:lang w:val="en-US"/>
        </w:rPr>
      </w:pPr>
      <w:r>
        <w:rPr>
          <w:rFonts w:ascii="Times New Roman" w:hAnsi="Times New Roman" w:eastAsia="Times New Roman" w:cs="Times New Roman"/>
          <w:color w:val="000000"/>
          <w:sz w:val="28"/>
          <w:szCs w:val="28"/>
          <w:lang w:val="en-US"/>
        </w:rPr>
        <w:t xml:space="preserve">                        conform </w:t>
      </w:r>
      <w:r>
        <w:rPr>
          <w:rFonts w:ascii="Times New Roman" w:hAnsi="Times New Roman" w:eastAsia="Times New Roman" w:cs="Times New Roman"/>
          <w:i/>
          <w:iCs/>
          <w:color w:val="000000"/>
          <w:sz w:val="28"/>
          <w:szCs w:val="28"/>
          <w:lang w:val="en-US"/>
        </w:rPr>
        <w:t xml:space="preserve">Regulamentului de atestare a cadrelor didactice în </w:t>
      </w:r>
    </w:p>
    <w:p w14:paraId="1F9E4746">
      <w:pPr>
        <w:spacing w:after="0" w:line="240" w:lineRule="auto"/>
        <w:ind w:firstLine="708"/>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i/>
          <w:iCs/>
          <w:color w:val="000000"/>
          <w:sz w:val="28"/>
          <w:szCs w:val="28"/>
          <w:lang w:val="en-US"/>
        </w:rPr>
        <w:t xml:space="preserve">                        învățământul general</w:t>
      </w:r>
      <w:r>
        <w:rPr>
          <w:rFonts w:ascii="Times New Roman" w:hAnsi="Times New Roman" w:eastAsia="Times New Roman" w:cs="Times New Roman"/>
          <w:color w:val="000000"/>
          <w:sz w:val="28"/>
          <w:szCs w:val="28"/>
          <w:lang w:val="en-US"/>
        </w:rPr>
        <w:t>, profesional tehnic și din cadrul</w:t>
      </w:r>
    </w:p>
    <w:p w14:paraId="1CC38BD6">
      <w:pPr>
        <w:spacing w:after="0" w:line="240" w:lineRule="auto"/>
        <w:ind w:firstLine="708"/>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structurilor locale de asistență psihopedagogică, aprobat de </w:t>
      </w:r>
    </w:p>
    <w:p w14:paraId="718F2C90">
      <w:pPr>
        <w:tabs>
          <w:tab w:val="left" w:pos="2250"/>
          <w:tab w:val="left" w:pos="2430"/>
        </w:tabs>
        <w:spacing w:after="0" w:line="240" w:lineRule="auto"/>
        <w:ind w:firstLine="708"/>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Ministerul Educației și Cercetării;</w:t>
      </w:r>
    </w:p>
    <w:p w14:paraId="00AC4C88">
      <w:pPr>
        <w:pStyle w:val="14"/>
        <w:numPr>
          <w:ilvl w:val="2"/>
          <w:numId w:val="14"/>
        </w:num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programe educaţionale alternative.</w:t>
      </w:r>
    </w:p>
    <w:p w14:paraId="1593C83C">
      <w:pPr>
        <w:tabs>
          <w:tab w:val="left" w:pos="1530"/>
          <w:tab w:val="left" w:pos="1620"/>
          <w:tab w:val="left" w:pos="1710"/>
        </w:tabs>
        <w:spacing w:after="0" w:line="240" w:lineRule="auto"/>
        <w:ind w:left="1620" w:hanging="81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140.3 determină tehnologiile didactice şi conţinutul procesului educational în funcție de condiţiile locale existente, particulari-tăţile psihofiziologice şi nevoile de dezvoltare ale copiilor;</w:t>
      </w:r>
    </w:p>
    <w:p w14:paraId="617563FC">
      <w:pPr>
        <w:spacing w:after="0" w:line="240" w:lineRule="auto"/>
        <w:ind w:left="912" w:firstLine="618"/>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140.3.1 identifică și dezbate probleme legate de conţinutul sau</w:t>
      </w:r>
    </w:p>
    <w:p w14:paraId="5FD78D42">
      <w:pPr>
        <w:spacing w:after="0" w:line="240" w:lineRule="auto"/>
        <w:ind w:hanging="1350"/>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ab/>
      </w:r>
      <w:r>
        <w:rPr>
          <w:rFonts w:ascii="Times New Roman" w:hAnsi="Times New Roman" w:eastAsia="Times New Roman" w:cs="Times New Roman"/>
          <w:color w:val="000000"/>
          <w:sz w:val="28"/>
          <w:szCs w:val="28"/>
          <w:lang w:val="en-US"/>
        </w:rPr>
        <w:tab/>
      </w:r>
      <w:r>
        <w:rPr>
          <w:rFonts w:ascii="Times New Roman" w:hAnsi="Times New Roman" w:eastAsia="Times New Roman" w:cs="Times New Roman"/>
          <w:color w:val="000000"/>
          <w:sz w:val="28"/>
          <w:szCs w:val="28"/>
          <w:lang w:val="en-US"/>
        </w:rPr>
        <w:tab/>
      </w:r>
      <w:r>
        <w:rPr>
          <w:rFonts w:ascii="Times New Roman" w:hAnsi="Times New Roman" w:eastAsia="Times New Roman" w:cs="Times New Roman"/>
          <w:color w:val="000000"/>
          <w:sz w:val="28"/>
          <w:szCs w:val="28"/>
          <w:lang w:val="en-US"/>
        </w:rPr>
        <w:tab/>
      </w:r>
      <w:r>
        <w:rPr>
          <w:rFonts w:ascii="Times New Roman" w:hAnsi="Times New Roman" w:eastAsia="Times New Roman" w:cs="Times New Roman"/>
          <w:color w:val="000000"/>
          <w:sz w:val="28"/>
          <w:szCs w:val="28"/>
          <w:lang w:val="en-US"/>
        </w:rPr>
        <w:t xml:space="preserve">    organizarea  activităţii educaționale din instituție;</w:t>
      </w:r>
    </w:p>
    <w:p w14:paraId="106F7934">
      <w:pPr>
        <w:spacing w:after="0" w:line="240" w:lineRule="auto"/>
        <w:ind w:hanging="135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ab/>
      </w:r>
      <w:r>
        <w:rPr>
          <w:rFonts w:ascii="Times New Roman" w:hAnsi="Times New Roman" w:eastAsia="Times New Roman" w:cs="Times New Roman"/>
          <w:color w:val="000000"/>
          <w:sz w:val="28"/>
          <w:szCs w:val="28"/>
          <w:lang w:val="en-US"/>
        </w:rPr>
        <w:tab/>
      </w:r>
      <w:r>
        <w:rPr>
          <w:rFonts w:ascii="Times New Roman" w:hAnsi="Times New Roman" w:eastAsia="Times New Roman" w:cs="Times New Roman"/>
          <w:color w:val="000000"/>
          <w:sz w:val="28"/>
          <w:szCs w:val="28"/>
          <w:lang w:val="en-US"/>
        </w:rPr>
        <w:t xml:space="preserve">            140.3.2 examinează rezultatele muncii cadrelor didactice şi le</w:t>
      </w:r>
    </w:p>
    <w:p w14:paraId="1F8976F7">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atestează;</w:t>
      </w:r>
    </w:p>
    <w:p w14:paraId="6014766E">
      <w:p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140.3.3 examinează și avizează, inclusiv la solicitarea Ministerului </w:t>
      </w:r>
    </w:p>
    <w:p w14:paraId="32C8B099">
      <w:p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Educaţiei și Cercetării, a OLSDÎ, proiecte de acte normative </w:t>
      </w:r>
    </w:p>
    <w:p w14:paraId="61B87EEC">
      <w:p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și metodologice, care reglementează activitatea educaţiona-</w:t>
      </w:r>
    </w:p>
    <w:p w14:paraId="3FE71D09">
      <w:p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lă şi prezintă, în termenii stabiliţi, organelor ierarhic</w:t>
      </w:r>
    </w:p>
    <w:p w14:paraId="77A5A89C">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superioare propuneri de modificare sau completare;</w:t>
      </w:r>
    </w:p>
    <w:p w14:paraId="2942626F">
      <w:pPr>
        <w:tabs>
          <w:tab w:val="left" w:pos="1440"/>
          <w:tab w:val="left" w:pos="1530"/>
        </w:tabs>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140.3.4 deleagă cadrele didactice  în componenţa Consiliului de </w:t>
      </w:r>
    </w:p>
    <w:p w14:paraId="72C6F63E">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administrație al instituţiei, comisiile speciale ale IET și în  </w:t>
      </w:r>
    </w:p>
    <w:p w14:paraId="55E19205">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comisiile de concurs.</w:t>
      </w:r>
    </w:p>
    <w:p w14:paraId="70FD4D88">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Hotărârile Consiliului pedagogic se iau prin vot majoritar, deschis sau</w:t>
      </w:r>
    </w:p>
    <w:p w14:paraId="215A57DE">
      <w:p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secret, în funcţie de opţiunea membrilor şi sunt obligatorii pentru tot personalul instituţiei.</w:t>
      </w:r>
    </w:p>
    <w:p w14:paraId="1452FBBF">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Hotărârile Consiliului pedagogic sunt validate prin ordinal directorului.</w:t>
      </w:r>
    </w:p>
    <w:p w14:paraId="4E90908C">
      <w:pPr>
        <w:spacing w:after="0" w:line="240" w:lineRule="auto"/>
        <w:jc w:val="both"/>
        <w:rPr>
          <w:rFonts w:ascii="Times New Roman" w:hAnsi="Times New Roman" w:eastAsia="Times New Roman" w:cs="Times New Roman"/>
          <w:sz w:val="24"/>
          <w:szCs w:val="24"/>
          <w:lang w:val="en-US"/>
        </w:rPr>
      </w:pPr>
    </w:p>
    <w:p w14:paraId="1B06339D">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b/>
          <w:bCs/>
          <w:i/>
          <w:iCs/>
          <w:color w:val="000000"/>
          <w:sz w:val="28"/>
          <w:szCs w:val="28"/>
          <w:lang w:val="en-US"/>
        </w:rPr>
        <w:t>Secțiunea 3</w:t>
      </w:r>
    </w:p>
    <w:p w14:paraId="57F6BEF6">
      <w:pPr>
        <w:spacing w:after="0" w:line="240" w:lineRule="auto"/>
        <w:jc w:val="center"/>
        <w:rPr>
          <w:rFonts w:ascii="Times New Roman" w:hAnsi="Times New Roman" w:eastAsia="Times New Roman" w:cs="Times New Roman"/>
          <w:b/>
          <w:bCs/>
          <w:i/>
          <w:iCs/>
          <w:color w:val="000000"/>
          <w:sz w:val="28"/>
          <w:szCs w:val="28"/>
          <w:lang w:val="en-US"/>
        </w:rPr>
      </w:pPr>
      <w:r>
        <w:rPr>
          <w:rFonts w:ascii="Times New Roman" w:hAnsi="Times New Roman" w:eastAsia="Times New Roman" w:cs="Times New Roman"/>
          <w:b/>
          <w:bCs/>
          <w:i/>
          <w:iCs/>
          <w:color w:val="000000"/>
          <w:sz w:val="28"/>
          <w:szCs w:val="28"/>
          <w:lang w:val="en-US"/>
        </w:rPr>
        <w:t>Directorul instituţiei de educaţie timpurie</w:t>
      </w:r>
    </w:p>
    <w:p w14:paraId="1D15C855">
      <w:pPr>
        <w:spacing w:after="0" w:line="240" w:lineRule="auto"/>
        <w:jc w:val="both"/>
        <w:rPr>
          <w:rFonts w:ascii="Times New Roman" w:hAnsi="Times New Roman" w:eastAsia="Times New Roman" w:cs="Times New Roman"/>
          <w:sz w:val="24"/>
          <w:szCs w:val="24"/>
          <w:lang w:val="en-US"/>
        </w:rPr>
      </w:pPr>
    </w:p>
    <w:p w14:paraId="787DF97D">
      <w:pPr>
        <w:pStyle w:val="14"/>
        <w:numPr>
          <w:ilvl w:val="0"/>
          <w:numId w:val="12"/>
        </w:num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Directorul exercită conducerea executivă a instituţiei de educaţie timpurie</w:t>
      </w:r>
    </w:p>
    <w:p w14:paraId="46B64A1D">
      <w:p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în conformitate cu atribuţiile conferite de legislaţia în vigoare, cu hotărârile Consiliului de administraţie al instituţiei, cu prevederile prezentului Regulament şi Fişa de post, elaborată și aprobată de fondator.</w:t>
      </w:r>
    </w:p>
    <w:p w14:paraId="1127651B">
      <w:pPr>
        <w:pStyle w:val="14"/>
        <w:numPr>
          <w:ilvl w:val="0"/>
          <w:numId w:val="12"/>
        </w:num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Funcţia de director se ocupă prin concurs, în baza criteriilor de</w:t>
      </w:r>
    </w:p>
    <w:p w14:paraId="2F5E6C77">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competenţă profesională şi managerială, stipulate în </w:t>
      </w:r>
      <w:r>
        <w:rPr>
          <w:rFonts w:ascii="Times New Roman" w:hAnsi="Times New Roman" w:eastAsia="Times New Roman" w:cs="Times New Roman"/>
          <w:i/>
          <w:iCs/>
          <w:color w:val="000000"/>
          <w:sz w:val="28"/>
          <w:szCs w:val="28"/>
          <w:lang w:val="en-US"/>
        </w:rPr>
        <w:t xml:space="preserve">Regulamentul cu privire la organizarea şi desfăşurarea concursului pentru ocuparea funcţiei de director şi director adjunct în instituțiile de învățămînt general, </w:t>
      </w:r>
      <w:r>
        <w:rPr>
          <w:rFonts w:ascii="Times New Roman" w:hAnsi="Times New Roman" w:eastAsia="Times New Roman" w:cs="Times New Roman"/>
          <w:color w:val="000000"/>
          <w:sz w:val="28"/>
          <w:szCs w:val="28"/>
          <w:lang w:val="en-US"/>
        </w:rPr>
        <w:t>aprobat de organul central de specialitate în domeniul educației.</w:t>
      </w:r>
    </w:p>
    <w:p w14:paraId="5473D8C9">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Directorul instituţiei de educaţie timpurie publică este numit în funcţie</w:t>
      </w:r>
    </w:p>
    <w:p w14:paraId="7B5082C3">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pentru un termen de 5 ani. La expirarea acestui termen, contractul individual de muncă al conducătorului încetează de drept, funcţia devenind vacantă.</w:t>
      </w:r>
    </w:p>
    <w:p w14:paraId="5AB57AAF">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Directorul instituţiei de educaţie timpurie încheie un contract individual</w:t>
      </w:r>
    </w:p>
    <w:p w14:paraId="7F30718C">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de muncă cu angajatorul (fondatorul IET).</w:t>
      </w:r>
    </w:p>
    <w:p w14:paraId="7EEC52C0">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În problemele organizării, monitorizării și evaluării procesului</w:t>
      </w:r>
    </w:p>
    <w:p w14:paraId="72587163">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educațional, precum și a instruirii continue, a monitorizării, evaluării și atestării cadrelor didactice, directorul IET este subordonat OLSDÎ, iar pe dimensiunea financiară și de dezvoltare a instituției – fondatorului.</w:t>
      </w:r>
    </w:p>
    <w:p w14:paraId="08F50C98">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Directorul instituției de educație timpurie îndeplinește următoarele</w:t>
      </w:r>
    </w:p>
    <w:p w14:paraId="73AD158D">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funcții:</w:t>
      </w:r>
    </w:p>
    <w:p w14:paraId="5220B310">
      <w:pPr>
        <w:spacing w:after="0" w:line="240" w:lineRule="auto"/>
        <w:ind w:firstLine="90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148.1 de analiză;</w:t>
      </w:r>
    </w:p>
    <w:p w14:paraId="4B825BEE">
      <w:pPr>
        <w:spacing w:after="0" w:line="240" w:lineRule="auto"/>
        <w:ind w:firstLine="90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148.2 de planificare;</w:t>
      </w:r>
    </w:p>
    <w:p w14:paraId="630DA19C">
      <w:pPr>
        <w:spacing w:after="0" w:line="240" w:lineRule="auto"/>
        <w:ind w:firstLine="90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148.3 de organizare;</w:t>
      </w:r>
    </w:p>
    <w:p w14:paraId="1CFDC9F2">
      <w:pPr>
        <w:spacing w:after="0" w:line="240" w:lineRule="auto"/>
        <w:ind w:firstLine="90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148.4 de coordonare;</w:t>
      </w:r>
    </w:p>
    <w:p w14:paraId="4F390E72">
      <w:pPr>
        <w:spacing w:after="0" w:line="240" w:lineRule="auto"/>
        <w:ind w:firstLine="90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148.5 de monitorizare;</w:t>
      </w:r>
    </w:p>
    <w:p w14:paraId="5AEC1AD5">
      <w:pPr>
        <w:pStyle w:val="14"/>
        <w:numPr>
          <w:ilvl w:val="1"/>
          <w:numId w:val="15"/>
        </w:numPr>
        <w:tabs>
          <w:tab w:val="left" w:pos="1620"/>
        </w:tabs>
        <w:spacing w:after="0" w:line="240" w:lineRule="auto"/>
        <w:ind w:hanging="483"/>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de evaluare și apreciere.</w:t>
      </w:r>
    </w:p>
    <w:p w14:paraId="557842F2">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Directorul instituţiei de educaţie timpurie are următoarele </w:t>
      </w:r>
      <w:r>
        <w:rPr>
          <w:rFonts w:ascii="Times New Roman" w:hAnsi="Times New Roman" w:eastAsia="Times New Roman" w:cs="Times New Roman"/>
          <w:i/>
          <w:iCs/>
          <w:color w:val="000000"/>
          <w:sz w:val="28"/>
          <w:szCs w:val="28"/>
          <w:lang w:val="en-US"/>
        </w:rPr>
        <w:t>atribuţii și</w:t>
      </w:r>
    </w:p>
    <w:p w14:paraId="38BBCA6C">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i/>
          <w:iCs/>
          <w:color w:val="000000"/>
          <w:sz w:val="28"/>
          <w:szCs w:val="28"/>
          <w:lang w:val="en-US"/>
        </w:rPr>
        <w:t>responsabilități</w:t>
      </w:r>
      <w:r>
        <w:rPr>
          <w:rFonts w:ascii="Times New Roman" w:hAnsi="Times New Roman" w:eastAsia="Times New Roman" w:cs="Times New Roman"/>
          <w:color w:val="000000"/>
          <w:sz w:val="28"/>
          <w:szCs w:val="28"/>
          <w:lang w:val="en-US"/>
        </w:rPr>
        <w:t>:</w:t>
      </w:r>
    </w:p>
    <w:p w14:paraId="17515845">
      <w:pPr>
        <w:spacing w:after="0" w:line="240" w:lineRule="auto"/>
        <w:ind w:left="1710" w:hanging="81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149.1 promovează politica statului în domeniul educației timpurii și este responsabil pentru implementarea ei;</w:t>
      </w:r>
    </w:p>
    <w:p w14:paraId="26B40A09">
      <w:pPr>
        <w:spacing w:after="0" w:line="240" w:lineRule="auto"/>
        <w:ind w:left="1710" w:hanging="81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149.2 reprezintă instituţia în relaţia cu APL, cu OLSDÎ, cu comunitatea locală şi cu alţi factori interesaţi;</w:t>
      </w:r>
    </w:p>
    <w:p w14:paraId="63F1D33C">
      <w:pPr>
        <w:spacing w:after="0" w:line="240" w:lineRule="auto"/>
        <w:ind w:left="1710" w:hanging="81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149.3 coordonează activitatea instituţiei cu OLSDÎ,  conducându-se de actele autorităţilor publice centrale şi locale, actele normative ale autorităţilor abilitate</w:t>
      </w:r>
      <w:r>
        <w:rPr>
          <w:rFonts w:ascii="Times New Roman" w:hAnsi="Times New Roman" w:eastAsia="Times New Roman" w:cs="Times New Roman"/>
          <w:b/>
          <w:bCs/>
          <w:color w:val="000000"/>
          <w:sz w:val="28"/>
          <w:szCs w:val="28"/>
          <w:lang w:val="en-US"/>
        </w:rPr>
        <w:t>; </w:t>
      </w:r>
    </w:p>
    <w:p w14:paraId="4F418814">
      <w:pPr>
        <w:spacing w:after="0" w:line="240" w:lineRule="auto"/>
        <w:ind w:left="1710" w:hanging="81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149.4 asigură managementul strategic și operațional al instituției în colaborare cu fondatorul, după consultarea partenerilor sociali și reprezentanților părinților;</w:t>
      </w:r>
    </w:p>
    <w:p w14:paraId="200E3498">
      <w:pPr>
        <w:spacing w:after="0" w:line="240" w:lineRule="auto"/>
        <w:ind w:left="1710" w:hanging="81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149.5 răspunde de organizarea şi calitatea serviciilor educaționale, de îngrijire și protecție, oferite copiilor, de activitatea întregului personal angajat, de cea desfăşurată cu părinţii, de problemele financiare ale unităţii, de activitatea metodică şi de perfecţionare, de păstrarea, gestionarea şi îmbogăţirea patrimoniului instituției;</w:t>
      </w:r>
    </w:p>
    <w:p w14:paraId="5C047014">
      <w:pPr>
        <w:spacing w:after="0" w:line="240" w:lineRule="auto"/>
        <w:ind w:left="1710" w:hanging="81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149.6 estimează și propune spre aprobare normele de completare a grupelor și numărul de grupe;</w:t>
      </w:r>
    </w:p>
    <w:p w14:paraId="314C8655">
      <w:pPr>
        <w:spacing w:after="0" w:line="240" w:lineRule="auto"/>
        <w:ind w:left="1710" w:hanging="81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149.7 conduce ședințele Consiliului pedagogic și emite ordine cu privire la punerea în aplicare a deciziilor acestuia;</w:t>
      </w:r>
    </w:p>
    <w:p w14:paraId="5FCA4744">
      <w:pPr>
        <w:spacing w:after="0" w:line="240" w:lineRule="auto"/>
        <w:ind w:left="1710" w:hanging="81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149.8 îşi asumă, alături de Consiliul de administraţie, răspunderea publică pentru performanţele instituţiei pe care o conduce;</w:t>
      </w:r>
    </w:p>
    <w:p w14:paraId="6E1CD41E">
      <w:pPr>
        <w:spacing w:after="0" w:line="240" w:lineRule="auto"/>
        <w:ind w:left="1710" w:hanging="81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149.9 elaborează, anual, schema de încadrare a personalului și o coordonează cu fondatorul și OLSDÎ;</w:t>
      </w:r>
    </w:p>
    <w:p w14:paraId="630269A0">
      <w:pPr>
        <w:spacing w:after="0" w:line="240" w:lineRule="auto"/>
        <w:ind w:left="1710" w:hanging="81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149.10 elaborează și aprobă Fişa de post pentru toate categoriile de   salariaţi ai instituţiei;</w:t>
      </w:r>
    </w:p>
    <w:p w14:paraId="6E9AFA29">
      <w:pPr>
        <w:spacing w:after="0" w:line="240" w:lineRule="auto"/>
        <w:ind w:left="1710" w:hanging="81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149.11 emite ordine, semnează în numele instituţiei actele juridice ale acesteia;</w:t>
      </w:r>
    </w:p>
    <w:p w14:paraId="4A7BEB55">
      <w:pPr>
        <w:spacing w:after="0" w:line="240" w:lineRule="auto"/>
        <w:ind w:left="1710" w:hanging="81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149.12 angajează şi eliberează din funcţie personalul instituţiei;</w:t>
      </w:r>
    </w:p>
    <w:p w14:paraId="0F000036">
      <w:pPr>
        <w:spacing w:after="0" w:line="240" w:lineRule="auto"/>
        <w:ind w:left="1710" w:hanging="81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149.13 monitorizează, evaluează, promovează personalul instituției;</w:t>
      </w:r>
    </w:p>
    <w:p w14:paraId="0E14D36A">
      <w:pPr>
        <w:spacing w:after="0" w:line="240" w:lineRule="auto"/>
        <w:ind w:left="1710" w:hanging="81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149.14 participă la proiectarea  și gestionarea bugetului instituţiei;</w:t>
      </w:r>
    </w:p>
    <w:p w14:paraId="4FFF3B09">
      <w:pPr>
        <w:spacing w:after="0" w:line="240" w:lineRule="auto"/>
        <w:ind w:left="1710" w:hanging="81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149.15 elaborează anual rapoarte de activitate, pe care le prezintă fondatorului şi OLSDÎ;</w:t>
      </w:r>
    </w:p>
    <w:p w14:paraId="0D88A496">
      <w:pPr>
        <w:spacing w:after="0" w:line="240" w:lineRule="auto"/>
        <w:ind w:left="1710" w:hanging="81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149.16 asigură evidența   înregistrării datelor în SIME;</w:t>
      </w:r>
    </w:p>
    <w:p w14:paraId="4E1EB993">
      <w:pPr>
        <w:spacing w:after="0" w:line="240" w:lineRule="auto"/>
        <w:ind w:left="1710" w:hanging="81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149.17 asigură actualizarea și prezența actelor și rapoartelor IET în conformitate cu </w:t>
      </w:r>
      <w:r>
        <w:rPr>
          <w:rFonts w:ascii="Times New Roman" w:hAnsi="Times New Roman" w:eastAsia="Times New Roman" w:cs="Times New Roman"/>
          <w:i/>
          <w:iCs/>
          <w:color w:val="000000"/>
          <w:sz w:val="28"/>
          <w:szCs w:val="28"/>
          <w:lang w:val="en-US"/>
        </w:rPr>
        <w:t>Nomenclatorul</w:t>
      </w:r>
      <w:r>
        <w:rPr>
          <w:rFonts w:ascii="Times New Roman" w:hAnsi="Times New Roman" w:eastAsia="Times New Roman" w:cs="Times New Roman"/>
          <w:color w:val="000000"/>
          <w:sz w:val="28"/>
          <w:szCs w:val="28"/>
          <w:lang w:val="en-US"/>
        </w:rPr>
        <w:t xml:space="preserve"> </w:t>
      </w:r>
      <w:r>
        <w:rPr>
          <w:rFonts w:ascii="Times New Roman" w:hAnsi="Times New Roman" w:eastAsia="Times New Roman" w:cs="Times New Roman"/>
          <w:i/>
          <w:iCs/>
          <w:color w:val="000000"/>
          <w:sz w:val="28"/>
          <w:szCs w:val="28"/>
          <w:lang w:val="en-US"/>
        </w:rPr>
        <w:t>tipurilor de documentație și rapoarte în educația timpurie</w:t>
      </w:r>
      <w:r>
        <w:rPr>
          <w:rFonts w:ascii="Times New Roman" w:hAnsi="Times New Roman" w:eastAsia="Times New Roman" w:cs="Times New Roman"/>
          <w:color w:val="000000"/>
          <w:sz w:val="28"/>
          <w:szCs w:val="28"/>
          <w:lang w:val="en-US"/>
        </w:rPr>
        <w:t>”, aprobat de Ministerul Educației și Cercetării;</w:t>
      </w:r>
    </w:p>
    <w:p w14:paraId="0BC22741">
      <w:pPr>
        <w:spacing w:after="0" w:line="240" w:lineRule="auto"/>
        <w:ind w:left="1843" w:hanging="709"/>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149.18 exercită alte atribuții stabilite conform Fișei de post,  elaborată de  angajator, în conformitate cu actele normative în vigoare.</w:t>
      </w:r>
    </w:p>
    <w:p w14:paraId="32689CD7">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În vederea atingerii obiectivelor de dezvoltare instituţională în interesul</w:t>
      </w:r>
    </w:p>
    <w:p w14:paraId="7255AEBB">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copiilor, Consiliul de administraţie, Consiliul pedagogic şi directorul instituției realizează parteneriate socio-educaţionale cu diverşi parteneri educaţionali:</w:t>
      </w:r>
    </w:p>
    <w:p w14:paraId="5C1D38D6">
      <w:pPr>
        <w:spacing w:after="0" w:line="240" w:lineRule="auto"/>
        <w:ind w:left="1843" w:hanging="85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150.1 familiile copiilor (părinţii sau alţi reprezentanţi legali);</w:t>
      </w:r>
    </w:p>
    <w:p w14:paraId="681A6226">
      <w:pPr>
        <w:spacing w:after="0" w:line="240" w:lineRule="auto"/>
        <w:ind w:left="1843" w:hanging="85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150.2 instituţii de învăţământ (de educaţie timpurie, învățământ primar, gimnazial, liceal, profesional, superior, de formare continuă), precum și de cercetare;</w:t>
      </w:r>
    </w:p>
    <w:p w14:paraId="57344809">
      <w:pPr>
        <w:spacing w:after="0" w:line="240" w:lineRule="auto"/>
        <w:ind w:left="1843" w:hanging="85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150.3 instituţii ce oferă servicii pentru copii și familie (centre educaţionale, case de cultură, centre de zi, centre de creaţie, centre de sport, biblioteca etc.);</w:t>
      </w:r>
    </w:p>
    <w:p w14:paraId="0BBC6142">
      <w:pPr>
        <w:spacing w:after="0" w:line="240" w:lineRule="auto"/>
        <w:ind w:left="1843" w:hanging="85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150.4 asociaţii, fundaţii, ONG-uri, organizații internaționale, mass-media;</w:t>
      </w:r>
    </w:p>
    <w:p w14:paraId="54EBC83D">
      <w:pPr>
        <w:spacing w:after="0" w:line="240" w:lineRule="auto"/>
        <w:ind w:left="1843" w:hanging="85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150.5 alţi agenţi educaţionali (APL, biserica, poliţia, centrele locale de sănătate, de asistență socială, agenți economici etc.).</w:t>
      </w:r>
    </w:p>
    <w:p w14:paraId="1EDBF83F">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Activitatea de parteneriat este făcută publică prin afişarea la sediul</w:t>
      </w:r>
    </w:p>
    <w:p w14:paraId="2E8E93C6">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instituţiei, pe site-ul instituţiei, prin comunicate de presă şi alte mijloace de informare.</w:t>
      </w:r>
    </w:p>
    <w:p w14:paraId="06CD8C60">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Activităţile de parteneriat între instituţia de educaţie timpurie şi alţi agenţi</w:t>
      </w:r>
    </w:p>
    <w:p w14:paraId="47740BFF">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educaţionali nu pot avea conotaţii politice, de propagandă electorală, de prozelitism religios şi nu pot fi contrare moralei sau legilor statului.</w:t>
      </w:r>
    </w:p>
    <w:p w14:paraId="49FD0E6D">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În lipsa directorului, atribuțiile sunt exercitate de către directorul adjunct,</w:t>
      </w:r>
    </w:p>
    <w:p w14:paraId="0C1F4ECE">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după caz, metodist sau altă persoană cu competențe manageriale, numită interimar, în temeiul ordinului angajatorului sau având împuternicire specială, cu drept de semnătură.</w:t>
      </w:r>
    </w:p>
    <w:p w14:paraId="281EFB32">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Persoanele învestite cu dreptul de semnătură poartă răspundere personală</w:t>
      </w:r>
    </w:p>
    <w:p w14:paraId="47977625">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pentru legalitatea, veridicitatea şi corectitudinea documentului semnat.</w:t>
      </w:r>
    </w:p>
    <w:p w14:paraId="189C4023">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Directorul instituţiei are următoarele împuterniciri:</w:t>
      </w:r>
    </w:p>
    <w:p w14:paraId="3D553843">
      <w:pPr>
        <w:spacing w:after="0" w:line="240" w:lineRule="auto"/>
        <w:ind w:left="1773" w:hanging="873"/>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155.1 emite ordine şi dispoziţii ce ţin de competenţa sa;</w:t>
      </w:r>
    </w:p>
    <w:p w14:paraId="095C2900">
      <w:pPr>
        <w:spacing w:after="0" w:line="240" w:lineRule="auto"/>
        <w:ind w:left="1773" w:hanging="873"/>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155.2 gestionează bunurile şi resursele materiale;</w:t>
      </w:r>
    </w:p>
    <w:p w14:paraId="1C7DF893">
      <w:pPr>
        <w:tabs>
          <w:tab w:val="left" w:pos="2160"/>
          <w:tab w:val="left" w:pos="2340"/>
          <w:tab w:val="left" w:pos="2430"/>
          <w:tab w:val="left" w:pos="2880"/>
        </w:tabs>
        <w:spacing w:after="0" w:line="240" w:lineRule="auto"/>
        <w:ind w:left="1773" w:hanging="873"/>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155.3 încheie contracte (de angajare a personalului, de</w:t>
      </w:r>
    </w:p>
    <w:p w14:paraId="2F9DA37E">
      <w:pPr>
        <w:tabs>
          <w:tab w:val="left" w:pos="2160"/>
          <w:tab w:val="left" w:pos="2340"/>
          <w:tab w:val="left" w:pos="2430"/>
          <w:tab w:val="left" w:pos="2880"/>
        </w:tabs>
        <w:spacing w:after="0" w:line="240" w:lineRule="auto"/>
        <w:ind w:left="1773" w:hanging="873"/>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parteneriate socio-educaționale, de delegație etc.);</w:t>
      </w:r>
    </w:p>
    <w:p w14:paraId="6352A82C">
      <w:pPr>
        <w:tabs>
          <w:tab w:val="left" w:pos="2340"/>
          <w:tab w:val="left" w:pos="2430"/>
          <w:tab w:val="left" w:pos="2880"/>
        </w:tabs>
        <w:spacing w:after="0" w:line="240" w:lineRule="auto"/>
        <w:ind w:left="1773" w:hanging="873"/>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155.4 oferă variate forme de stimulare (recompense băneşti şi</w:t>
      </w:r>
    </w:p>
    <w:p w14:paraId="1ED8AB6F">
      <w:pPr>
        <w:tabs>
          <w:tab w:val="left" w:pos="2340"/>
          <w:tab w:val="left" w:pos="2430"/>
          <w:tab w:val="left" w:pos="2880"/>
        </w:tabs>
        <w:spacing w:after="0" w:line="240" w:lineRule="auto"/>
        <w:ind w:left="1773" w:hanging="873"/>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nefinanciare etc.) pentru performanţe profesionale și </w:t>
      </w:r>
    </w:p>
    <w:p w14:paraId="00335A19">
      <w:pPr>
        <w:tabs>
          <w:tab w:val="left" w:pos="2340"/>
          <w:tab w:val="left" w:pos="2430"/>
          <w:tab w:val="left" w:pos="2880"/>
        </w:tabs>
        <w:spacing w:after="0" w:line="240" w:lineRule="auto"/>
        <w:ind w:left="1773" w:hanging="873"/>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sporuri cu caracter specific cadrelor didactice, didactice-</w:t>
      </w:r>
    </w:p>
    <w:p w14:paraId="27802F5A">
      <w:pPr>
        <w:tabs>
          <w:tab w:val="left" w:pos="2340"/>
          <w:tab w:val="left" w:pos="2430"/>
          <w:tab w:val="left" w:pos="2880"/>
        </w:tabs>
        <w:spacing w:after="0" w:line="240" w:lineRule="auto"/>
        <w:ind w:left="1773" w:hanging="873"/>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auxiliare și, după caz, de conducere, precum și celor</w:t>
      </w:r>
    </w:p>
    <w:p w14:paraId="4D95DEFB">
      <w:pPr>
        <w:tabs>
          <w:tab w:val="left" w:pos="2340"/>
          <w:tab w:val="left" w:pos="2430"/>
          <w:tab w:val="left" w:pos="2880"/>
        </w:tabs>
        <w:spacing w:after="0" w:line="240" w:lineRule="auto"/>
        <w:ind w:left="1773" w:hanging="873"/>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nedidactice pentru rezultate excepţionale;</w:t>
      </w:r>
    </w:p>
    <w:p w14:paraId="44223BD9">
      <w:pPr>
        <w:tabs>
          <w:tab w:val="left" w:pos="2340"/>
          <w:tab w:val="left" w:pos="2430"/>
          <w:tab w:val="left" w:pos="2880"/>
        </w:tabs>
        <w:spacing w:after="0" w:line="240" w:lineRule="auto"/>
        <w:ind w:left="1773" w:hanging="873"/>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155.5 aplică sancţiuni pentru abaterile disciplinare săvârşite de </w:t>
      </w:r>
    </w:p>
    <w:p w14:paraId="09982498">
      <w:pPr>
        <w:tabs>
          <w:tab w:val="left" w:pos="2340"/>
          <w:tab w:val="left" w:pos="2430"/>
          <w:tab w:val="left" w:pos="2880"/>
        </w:tabs>
        <w:spacing w:after="0" w:line="240" w:lineRule="auto"/>
        <w:ind w:left="1773" w:hanging="873"/>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personalul instituţiei, în limita prevederilor legale.</w:t>
      </w:r>
    </w:p>
    <w:p w14:paraId="2CC093CB">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Directorul instituţiei de educaţie timpurie poate fi eliberat din funcţie</w:t>
      </w:r>
    </w:p>
    <w:p w14:paraId="72F28B8A">
      <w:pPr>
        <w:spacing w:after="0" w:line="240" w:lineRule="auto"/>
        <w:jc w:val="both"/>
        <w:rPr>
          <w:rFonts w:ascii="Times New Roman" w:hAnsi="Times New Roman" w:eastAsia="Times New Roman" w:cs="Times New Roman"/>
          <w:strike/>
          <w:color w:val="000000"/>
          <w:sz w:val="28"/>
          <w:szCs w:val="28"/>
          <w:lang w:val="en-US"/>
        </w:rPr>
      </w:pPr>
      <w:r>
        <w:rPr>
          <w:rFonts w:ascii="Times New Roman" w:hAnsi="Times New Roman" w:eastAsia="Times New Roman" w:cs="Times New Roman"/>
          <w:color w:val="000000"/>
          <w:sz w:val="28"/>
          <w:szCs w:val="28"/>
          <w:lang w:val="en-US"/>
        </w:rPr>
        <w:t>înainte de expirarea contractului individual de muncă, în condiţiile şi temeiurile prevăzute de legislaţia muncii.</w:t>
      </w:r>
    </w:p>
    <w:p w14:paraId="438F9626">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br w:type="textWrapping"/>
      </w:r>
    </w:p>
    <w:p w14:paraId="767FFF87">
      <w:pPr>
        <w:numPr>
          <w:ilvl w:val="0"/>
          <w:numId w:val="16"/>
        </w:numPr>
        <w:spacing w:after="0" w:line="240" w:lineRule="auto"/>
        <w:ind w:left="1440"/>
        <w:jc w:val="center"/>
        <w:textAlignment w:val="baseline"/>
        <w:rPr>
          <w:rFonts w:ascii="Times New Roman" w:hAnsi="Times New Roman" w:eastAsia="Times New Roman" w:cs="Times New Roman"/>
          <w:b/>
          <w:bCs/>
          <w:color w:val="000000"/>
          <w:sz w:val="28"/>
          <w:szCs w:val="28"/>
          <w:lang w:val="en-US"/>
        </w:rPr>
      </w:pPr>
      <w:r>
        <w:rPr>
          <w:rFonts w:ascii="Times New Roman" w:hAnsi="Times New Roman" w:eastAsia="Times New Roman" w:cs="Times New Roman"/>
          <w:b/>
          <w:bCs/>
          <w:color w:val="000000"/>
          <w:sz w:val="28"/>
          <w:szCs w:val="28"/>
          <w:lang w:val="en-US"/>
        </w:rPr>
        <w:t>Participanții procesului socio-educațional</w:t>
      </w:r>
    </w:p>
    <w:p w14:paraId="277AC213">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br w:type="textWrapping"/>
      </w:r>
    </w:p>
    <w:p w14:paraId="2B741943">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Participanții procesului socio-educațional ai instituției sunt copiii, părinții</w:t>
      </w:r>
    </w:p>
    <w:p w14:paraId="1165EB5B">
      <w:pPr>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sau alți reprezentanți legali ai copilului, personalul didactic, didactic auxiliar și nedidactic, alți angajați.</w:t>
      </w:r>
    </w:p>
    <w:p w14:paraId="22F4DEB4">
      <w:pPr>
        <w:pStyle w:val="14"/>
        <w:numPr>
          <w:ilvl w:val="0"/>
          <w:numId w:val="12"/>
        </w:num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Relațiile dintre participanții procesului socio-educațional se bazează pe</w:t>
      </w:r>
    </w:p>
    <w:p w14:paraId="617F1697">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încredere, colaborare, consecvență, acceptare și respectul demnității personale, precum și priorității valorilor general-umane.</w:t>
      </w:r>
    </w:p>
    <w:p w14:paraId="63928BE0">
      <w:pPr>
        <w:spacing w:after="0" w:line="240" w:lineRule="auto"/>
        <w:jc w:val="both"/>
        <w:rPr>
          <w:rFonts w:ascii="Times New Roman" w:hAnsi="Times New Roman" w:eastAsia="Times New Roman" w:cs="Times New Roman"/>
          <w:sz w:val="24"/>
          <w:szCs w:val="24"/>
          <w:lang w:val="en-US"/>
        </w:rPr>
      </w:pPr>
    </w:p>
    <w:p w14:paraId="201CD5D8">
      <w:pPr>
        <w:spacing w:after="0" w:line="240" w:lineRule="auto"/>
        <w:jc w:val="both"/>
        <w:rPr>
          <w:rFonts w:ascii="Times New Roman" w:hAnsi="Times New Roman" w:eastAsia="Times New Roman" w:cs="Times New Roman"/>
          <w:b/>
          <w:bCs/>
          <w:i/>
          <w:iCs/>
          <w:color w:val="000000"/>
          <w:sz w:val="28"/>
          <w:szCs w:val="28"/>
          <w:lang w:val="en-US"/>
        </w:rPr>
      </w:pPr>
    </w:p>
    <w:p w14:paraId="080CF53B">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b/>
          <w:bCs/>
          <w:i/>
          <w:iCs/>
          <w:color w:val="000000"/>
          <w:sz w:val="28"/>
          <w:szCs w:val="28"/>
          <w:lang w:val="en-US"/>
        </w:rPr>
        <w:t>Secțiunea 1</w:t>
      </w:r>
    </w:p>
    <w:p w14:paraId="74289EA3">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b/>
          <w:bCs/>
          <w:i/>
          <w:iCs/>
          <w:color w:val="000000"/>
          <w:sz w:val="28"/>
          <w:szCs w:val="28"/>
          <w:lang w:val="en-US"/>
        </w:rPr>
        <w:t>Personalul instituţiei de educaţie timpurie</w:t>
      </w:r>
    </w:p>
    <w:p w14:paraId="555ADAFC">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br w:type="textWrapping"/>
      </w:r>
    </w:p>
    <w:p w14:paraId="198FD47C">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Personalul din instituţia de educaţie timpurie - publică și private - este</w:t>
      </w:r>
    </w:p>
    <w:p w14:paraId="3DD751D8">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constituit din personal de conducere, personal didactic, personal didactic-auxiliar şi personal nedidactic.</w:t>
      </w:r>
    </w:p>
    <w:p w14:paraId="086B992C">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Personalul didactic şi de conducere din instituţia de educaţie timpurie are</w:t>
      </w:r>
    </w:p>
    <w:p w14:paraId="22DFEE53">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misiunea să asigure realizarea pachetului standard de servicii și a standardelor educaţionale de stat, aprobate de Guvern și, respectiv, de către Ministerul Educației și Cercetării.</w:t>
      </w:r>
    </w:p>
    <w:p w14:paraId="521270F0">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În instituțiile de educație timpurie activează educatori, cadre didactice de</w:t>
      </w:r>
    </w:p>
    <w:p w14:paraId="773F6D4B">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sprijin, conducători muzicali, logopezi, psihologi, psihopedagogi, metodiști cu funcie didactică, precum și asistentul de educator cu funcție didactică auxiliară.</w:t>
      </w:r>
    </w:p>
    <w:p w14:paraId="4DC05DA3">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Personalul nedidactic este format din: asistent medical, kinetoterapeut,</w:t>
      </w:r>
    </w:p>
    <w:p w14:paraId="5065AC5F">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tehnician, alt personal administrativ gospodăresc, auxiliar şi de deservire cu titluri de funcţii conform Clasificatorului ocupaţiilor din Republica Moldova.</w:t>
      </w:r>
    </w:p>
    <w:p w14:paraId="6792A3CF">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Personalul instituției își desfășoară activitatea conform fișelor de post,</w:t>
      </w:r>
    </w:p>
    <w:p w14:paraId="7FA31A3B">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elaborate și aprobate de către directorul instituției în baza Codului educației, a prezentului Regulament, a </w:t>
      </w:r>
      <w:r>
        <w:rPr>
          <w:rFonts w:ascii="Times New Roman" w:hAnsi="Times New Roman" w:eastAsia="Times New Roman" w:cs="Times New Roman"/>
          <w:i/>
          <w:iCs/>
          <w:color w:val="000000"/>
          <w:sz w:val="28"/>
          <w:szCs w:val="28"/>
          <w:lang w:val="en-US"/>
        </w:rPr>
        <w:t>Regulamentului sanitar al instituției de educație timpurie</w:t>
      </w:r>
      <w:r>
        <w:rPr>
          <w:rFonts w:ascii="Times New Roman" w:hAnsi="Times New Roman" w:eastAsia="Times New Roman" w:cs="Times New Roman"/>
          <w:color w:val="000000"/>
          <w:sz w:val="28"/>
          <w:szCs w:val="28"/>
          <w:lang w:val="en-US"/>
        </w:rPr>
        <w:t xml:space="preserve">, a </w:t>
      </w:r>
      <w:r>
        <w:rPr>
          <w:rFonts w:ascii="Times New Roman" w:hAnsi="Times New Roman" w:eastAsia="Times New Roman" w:cs="Times New Roman"/>
          <w:i/>
          <w:iCs/>
          <w:color w:val="000000"/>
          <w:sz w:val="28"/>
          <w:szCs w:val="28"/>
          <w:lang w:val="en-US"/>
        </w:rPr>
        <w:t>Standardelor profesionale naționale ale cadrului didactic din instituția de educație timpurie</w:t>
      </w:r>
      <w:r>
        <w:rPr>
          <w:rFonts w:ascii="Times New Roman" w:hAnsi="Times New Roman" w:eastAsia="Times New Roman" w:cs="Times New Roman"/>
          <w:color w:val="000000"/>
          <w:sz w:val="28"/>
          <w:szCs w:val="28"/>
          <w:lang w:val="en-US"/>
        </w:rPr>
        <w:t>, a regulamentelor specialiștilor care asigură educațăia incluzivă, precum și a obiectivelor și funcțiilor specifice ale instituției concrete. </w:t>
      </w:r>
    </w:p>
    <w:p w14:paraId="2F324810">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Structura și calificarea personalului instituției corespunde misiunii,</w:t>
      </w:r>
    </w:p>
    <w:p w14:paraId="370366C1">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funcțiilor și atribuțiilor acesteia. Fișele de post se aduc la cunoștința angajatului contra semnătură, se contrasemnează de către director și președintele comitetului sindical din instituție. Fișele de post se aprobă prin ordinal directorului instituției, la necesitate se fac unele completări/revizuiri.</w:t>
      </w:r>
    </w:p>
    <w:p w14:paraId="1889C4E5">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În instituţia de educaţie timpurie activează angajaţi cu vârsta de la 18 ani,</w:t>
      </w:r>
    </w:p>
    <w:p w14:paraId="7853434E">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cu calităţi și virtuți morale, apți din punct de vedere medical şi psihic, capabili să relaţioneze corespunzător cu copiii, părinţii sau alţi reprezentanţi legali ai acestora şi colegii.</w:t>
      </w:r>
    </w:p>
    <w:p w14:paraId="2D49F76E">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În instituţia de educaţie timpurie posturile didactice vacante se ocupă prin</w:t>
      </w:r>
    </w:p>
    <w:p w14:paraId="09A6069D">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concurs, organizat la nivelul instituţiei, conform reglementărilor stabilite de Ministerul Educației și Cercetării. La concursul pentru ocuparea unui post didactic poate participa orice candidat, care întruneşte condiţiile de eligibilitate prevăzute de legislaţia în vigoare. Tinerii specialişti ocupă posturile vacante prin repartizare.</w:t>
      </w:r>
    </w:p>
    <w:p w14:paraId="41586BBC">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Angajarea personalului în instituţia de educaţie timpurie se face prin</w:t>
      </w:r>
    </w:p>
    <w:p w14:paraId="7829D5B3">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încheierea unui contract individual de muncă cu directorul instituţiei, conform legislaţiei, în baza schemei de încadrare a personalului.</w:t>
      </w:r>
    </w:p>
    <w:p w14:paraId="2FB36EF5">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Activitatea cadrelor didactice din instituţia de educaţie timpurie se</w:t>
      </w:r>
    </w:p>
    <w:p w14:paraId="045816E2">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realizează într-un interval zilnic de 7 ore, respectiv 35 de ore săptămânal, şi include:</w:t>
      </w:r>
    </w:p>
    <w:p w14:paraId="42728397">
      <w:pPr>
        <w:spacing w:after="0" w:line="240" w:lineRule="auto"/>
        <w:ind w:left="720" w:firstLine="18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168.1 activităţi de predare-învăţare-monitorizare/evaluare;</w:t>
      </w:r>
    </w:p>
    <w:p w14:paraId="3E2F0721">
      <w:pPr>
        <w:spacing w:after="0" w:line="240" w:lineRule="auto"/>
        <w:ind w:left="720" w:firstLine="18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168.2 activităţi de consiliere a copiilor şi părinţilor în probleme de</w:t>
      </w:r>
    </w:p>
    <w:p w14:paraId="2D315D93">
      <w:pPr>
        <w:spacing w:after="0" w:line="240" w:lineRule="auto"/>
        <w:ind w:left="720" w:firstLine="18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psihologie-pedagogie;</w:t>
      </w:r>
    </w:p>
    <w:p w14:paraId="59DF890C">
      <w:pPr>
        <w:spacing w:after="0" w:line="240" w:lineRule="auto"/>
        <w:ind w:left="720" w:firstLine="18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168.3 activităţi de mentorat;</w:t>
      </w:r>
    </w:p>
    <w:p w14:paraId="6D89BFFD">
      <w:pPr>
        <w:spacing w:after="0" w:line="240" w:lineRule="auto"/>
        <w:ind w:left="720" w:firstLine="18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168.4 activităţi de pregătire pentru realizarea procesului educaţional;      </w:t>
      </w:r>
    </w:p>
    <w:p w14:paraId="58973522">
      <w:pPr>
        <w:spacing w:after="0" w:line="240" w:lineRule="auto"/>
        <w:ind w:left="720" w:firstLine="18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168.5 activităţi de elaborare a planurilor personalizate/</w:t>
      </w:r>
    </w:p>
    <w:p w14:paraId="3BDE4CAB">
      <w:pPr>
        <w:spacing w:after="0" w:line="240" w:lineRule="auto"/>
        <w:ind w:left="720" w:firstLine="18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individualizate de intervenție pentru copiii cu CES. </w:t>
      </w:r>
    </w:p>
    <w:p w14:paraId="5A300480">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Tarifierea cadrelor didactice se efectuează în conformitate cu Normele de</w:t>
      </w:r>
    </w:p>
    <w:p w14:paraId="7F298E2B">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personal, stabilite de Ministerul Educației și Cercetării, în funcție de programul de activitate al instituției și numărul de copii/grupe.</w:t>
      </w:r>
    </w:p>
    <w:p w14:paraId="7840087F">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Norma didactică de predare-învăţare-evaluare se reduce în cazul cadrelor</w:t>
      </w:r>
    </w:p>
    <w:p w14:paraId="4B92DA29">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didactice care au calitatea de mentor, în modul stabilit de Guvern.</w:t>
      </w:r>
    </w:p>
    <w:p w14:paraId="3954A953">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Toţi angajaţii instituţiei de educaţie timpurie - publică şi privată – sunt</w:t>
      </w:r>
    </w:p>
    <w:p w14:paraId="2A24EC6B">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supuși examenului medical obligatoriu, în ordinea stabilită de autoritatea publică centrală cu atribuții în domeniu şi o dată la 2 ani susţin proba privind minimul de cunoştinţe sanitare pe programul igienic.</w:t>
      </w:r>
    </w:p>
    <w:p w14:paraId="658E932B">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Dezvoltarea profesională a personalului didactic şi de conducere este</w:t>
      </w:r>
    </w:p>
    <w:p w14:paraId="29B0D1B5">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obligatorie pe parcursul întregii activităţi profesionale şi se reglementează de Guvern.</w:t>
      </w:r>
    </w:p>
    <w:p w14:paraId="7F69D49B">
      <w:pPr>
        <w:spacing w:after="0" w:line="240" w:lineRule="auto"/>
        <w:jc w:val="both"/>
        <w:rPr>
          <w:rFonts w:ascii="Times New Roman" w:hAnsi="Times New Roman" w:eastAsia="Times New Roman" w:cs="Times New Roman"/>
          <w:sz w:val="24"/>
          <w:szCs w:val="24"/>
          <w:lang w:val="en-US"/>
        </w:rPr>
      </w:pPr>
    </w:p>
    <w:p w14:paraId="1A0E45EE">
      <w:pPr>
        <w:spacing w:after="0" w:line="240" w:lineRule="auto"/>
        <w:ind w:left="360"/>
        <w:jc w:val="center"/>
        <w:rPr>
          <w:rFonts w:ascii="Times New Roman" w:hAnsi="Times New Roman" w:eastAsia="Times New Roman" w:cs="Times New Roman"/>
          <w:sz w:val="24"/>
          <w:szCs w:val="24"/>
          <w:lang w:val="en-US"/>
        </w:rPr>
      </w:pPr>
      <w:r>
        <w:rPr>
          <w:rFonts w:ascii="Times New Roman" w:hAnsi="Times New Roman" w:eastAsia="Times New Roman" w:cs="Times New Roman"/>
          <w:b/>
          <w:bCs/>
          <w:i/>
          <w:iCs/>
          <w:color w:val="000000"/>
          <w:sz w:val="28"/>
          <w:szCs w:val="28"/>
          <w:lang w:val="en-US"/>
        </w:rPr>
        <w:t>Secțiunea 2</w:t>
      </w:r>
    </w:p>
    <w:p w14:paraId="309D8C9C">
      <w:pPr>
        <w:spacing w:after="0" w:line="240" w:lineRule="auto"/>
        <w:ind w:left="360"/>
        <w:jc w:val="center"/>
        <w:rPr>
          <w:rFonts w:ascii="Times New Roman" w:hAnsi="Times New Roman" w:eastAsia="Times New Roman" w:cs="Times New Roman"/>
          <w:sz w:val="24"/>
          <w:szCs w:val="24"/>
          <w:lang w:val="en-US"/>
        </w:rPr>
      </w:pPr>
      <w:r>
        <w:rPr>
          <w:rFonts w:ascii="Times New Roman" w:hAnsi="Times New Roman" w:eastAsia="Times New Roman" w:cs="Times New Roman"/>
          <w:b/>
          <w:bCs/>
          <w:i/>
          <w:iCs/>
          <w:color w:val="000000"/>
          <w:sz w:val="28"/>
          <w:szCs w:val="28"/>
          <w:lang w:val="en-US"/>
        </w:rPr>
        <w:t>Drepturi și responsabilități ale personalului instituției de educație timpurie</w:t>
      </w:r>
    </w:p>
    <w:p w14:paraId="27280BA6">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br w:type="textWrapping"/>
      </w:r>
    </w:p>
    <w:p w14:paraId="77D811BC">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Personalul din instituția de educație timpurie, inclusiv cel didactic, are</w:t>
      </w:r>
    </w:p>
    <w:p w14:paraId="11C7F696">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următoarele </w:t>
      </w:r>
      <w:r>
        <w:rPr>
          <w:rFonts w:ascii="Times New Roman" w:hAnsi="Times New Roman" w:eastAsia="Times New Roman" w:cs="Times New Roman"/>
          <w:b/>
          <w:bCs/>
          <w:i/>
          <w:iCs/>
          <w:color w:val="000000"/>
          <w:sz w:val="28"/>
          <w:szCs w:val="28"/>
          <w:lang w:val="en-US"/>
        </w:rPr>
        <w:t>drepturi:</w:t>
      </w:r>
    </w:p>
    <w:p w14:paraId="3F4B96C2">
      <w:pPr>
        <w:spacing w:after="0" w:line="240" w:lineRule="auto"/>
        <w:ind w:left="1530" w:hanging="679"/>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173.1 să aleagă şi să fie ales în organele de conducere, administrative şi consultative ale instituţiei de învăţământ;</w:t>
      </w:r>
    </w:p>
    <w:p w14:paraId="51E36824">
      <w:pPr>
        <w:spacing w:after="0" w:line="240" w:lineRule="auto"/>
        <w:ind w:left="1701" w:hanging="85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173.2 să se asocieze în organizaţii sindicale şi profesionale;</w:t>
      </w:r>
    </w:p>
    <w:p w14:paraId="1C1F1ADA">
      <w:pPr>
        <w:spacing w:after="0" w:line="240" w:lineRule="auto"/>
        <w:ind w:left="1530" w:hanging="679"/>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173.3 să solicite, din proprie iniţiativă, acordarea/confirmarea gradelor didactice;</w:t>
      </w:r>
    </w:p>
    <w:p w14:paraId="7055D4A4">
      <w:pPr>
        <w:spacing w:after="0" w:line="240" w:lineRule="auto"/>
        <w:ind w:left="1530" w:hanging="679"/>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173.4 să selecteze şi să utilizeze tehnologii şi materialele didactice pe care le consideră adecvate realizării standardelor educaţionale de stat și satisfacerii necesităților copiilor;</w:t>
      </w:r>
    </w:p>
    <w:p w14:paraId="27CB814E">
      <w:pPr>
        <w:spacing w:after="0" w:line="240" w:lineRule="auto"/>
        <w:ind w:left="1620" w:hanging="769"/>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173.5 să solicite și să ofere informații despre copii cu respectarea principiilor protecției datelor cu caracter personal;</w:t>
      </w:r>
    </w:p>
    <w:p w14:paraId="452C4C33">
      <w:pPr>
        <w:spacing w:after="0" w:line="240" w:lineRule="auto"/>
        <w:ind w:left="1620" w:hanging="769"/>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173.6 să implice familia copilului în activitățile instituției;</w:t>
      </w:r>
    </w:p>
    <w:p w14:paraId="4F742994">
      <w:pPr>
        <w:spacing w:after="0" w:line="240" w:lineRule="auto"/>
        <w:ind w:left="1620" w:hanging="769"/>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173.7 să participe la programe de formare continuă, în conformitate cu specificul activității și reglementările în vigoare, pentru fiecare categorie;</w:t>
      </w:r>
    </w:p>
    <w:p w14:paraId="366BDF91">
      <w:pPr>
        <w:spacing w:after="0" w:line="240" w:lineRule="auto"/>
        <w:ind w:left="1620" w:hanging="769"/>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173.8 să beneficieze de compensaţii băneşti anuale pentru procurarea suporturilor didactice, a tehnicii de calcul, a produselor software pentru utilizare în activităţi de instruire on-line, pentru dezvoltare profesională, în limita şi în condiţiile stabilite de Guvern;</w:t>
      </w:r>
    </w:p>
    <w:p w14:paraId="636C9E7B">
      <w:pPr>
        <w:spacing w:after="0" w:line="240" w:lineRule="auto"/>
        <w:ind w:left="1620" w:hanging="769"/>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173.9 să beneficieze, în primii cinci ani de activitate pedagogică, de sprijin pentru inserție profesională, inclusiv de reducerea la 75% a normei didactice pentru un salariu de funcție, precum şi de asistență din partea cadrului didactic mentor;</w:t>
      </w:r>
    </w:p>
    <w:p w14:paraId="5908C899">
      <w:pPr>
        <w:spacing w:after="0" w:line="240" w:lineRule="auto"/>
        <w:ind w:left="1620" w:hanging="769"/>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173.10 să beneficieze de garanțiile sociale, prevăzute de legislația în vigoare.</w:t>
      </w:r>
    </w:p>
    <w:p w14:paraId="41046F59">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Personalul instituției are următoarele </w:t>
      </w:r>
      <w:r>
        <w:rPr>
          <w:rFonts w:ascii="Times New Roman" w:hAnsi="Times New Roman" w:eastAsia="Times New Roman" w:cs="Times New Roman"/>
          <w:b/>
          <w:bCs/>
          <w:i/>
          <w:iCs/>
          <w:color w:val="000000"/>
          <w:sz w:val="28"/>
          <w:szCs w:val="28"/>
          <w:lang w:val="en-US"/>
        </w:rPr>
        <w:t>responsabilități</w:t>
      </w:r>
      <w:r>
        <w:rPr>
          <w:rFonts w:ascii="Times New Roman" w:hAnsi="Times New Roman" w:eastAsia="Times New Roman" w:cs="Times New Roman"/>
          <w:i/>
          <w:iCs/>
          <w:color w:val="000000"/>
          <w:sz w:val="28"/>
          <w:szCs w:val="28"/>
          <w:lang w:val="en-US"/>
        </w:rPr>
        <w:t>:</w:t>
      </w:r>
    </w:p>
    <w:p w14:paraId="62307409">
      <w:pPr>
        <w:spacing w:after="0" w:line="240" w:lineRule="auto"/>
        <w:ind w:left="1980" w:hanging="781"/>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174.1 să creeze condiţii optime pentru dezvoltarea copilului și să asigure calitatea procesului educaţional și de îngrijire;</w:t>
      </w:r>
    </w:p>
    <w:p w14:paraId="77E05AC7">
      <w:pPr>
        <w:spacing w:after="0" w:line="240" w:lineRule="auto"/>
        <w:ind w:left="1980" w:hanging="781"/>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174.2 să dovedească respect și considerație în relațiile cu copiii, părinții/ reprezentanții legali ai acestora;</w:t>
      </w:r>
    </w:p>
    <w:p w14:paraId="75077881">
      <w:pPr>
        <w:spacing w:after="0" w:line="240" w:lineRule="auto"/>
        <w:ind w:left="1980" w:hanging="781"/>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174.3 să respecte drepturile copiilor şi părinţilor sau ale altor reprezentanţi legali;</w:t>
      </w:r>
    </w:p>
    <w:p w14:paraId="3AA6E294">
      <w:pPr>
        <w:spacing w:after="0" w:line="240" w:lineRule="auto"/>
        <w:ind w:left="1980" w:hanging="781"/>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187.4  să aplice concepții și practici moderne de îngrijire și dezvoltare timpurie a copilului în parteneriat cu familia, în conformitate cu documentele de politică educațională;</w:t>
      </w:r>
    </w:p>
    <w:p w14:paraId="2F4F0908">
      <w:pPr>
        <w:spacing w:after="0" w:line="240" w:lineRule="auto"/>
        <w:ind w:left="1980" w:hanging="781"/>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174.5  să asigure un mediu educațional favorabil copiilor cu CES prin elaborarea și aplicarea planurilor personalizate/individualizate de intervenție, în conformitate cu necesitățile specifice de dezvoltare și recomandările SAP-ului;</w:t>
      </w:r>
    </w:p>
    <w:p w14:paraId="061A3367">
      <w:pPr>
        <w:spacing w:after="0" w:line="240" w:lineRule="auto"/>
        <w:ind w:left="1980" w:hanging="781"/>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174.6  să colaboreze cu familia şi comunitatea în interesul suprem al copilului;</w:t>
      </w:r>
    </w:p>
    <w:p w14:paraId="3632B270">
      <w:pPr>
        <w:spacing w:after="0" w:line="240" w:lineRule="auto"/>
        <w:ind w:left="1980" w:hanging="781"/>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174.7  să îndeplinească obligaţiile prevăzute în contractul individual de muncă şi în Fişa postului şi să respecte regulamentele instituţionale în vigoare, precum şi normele prevăzute de legislaţia muncii, din domeniul sanitar, drepturile copilului şi ale familiei etc.;</w:t>
      </w:r>
    </w:p>
    <w:p w14:paraId="51F4391F">
      <w:pPr>
        <w:spacing w:after="0" w:line="240" w:lineRule="auto"/>
        <w:ind w:left="1980" w:hanging="781"/>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174.8 să asigure securitatea vieţii şi ocrotirea sănătăţii copiilor în procesul de educaţie și îngrijire;</w:t>
      </w:r>
    </w:p>
    <w:p w14:paraId="21402A36">
      <w:pPr>
        <w:spacing w:after="0" w:line="240" w:lineRule="auto"/>
        <w:ind w:left="1980" w:hanging="781"/>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174.9  să asigure respectarea normelor de protecție a copiilor față de orice formă de discriminare, violență, abuz, exploatare, trafic, conform metodologiei aprobate de Ministerul Educației și Cercetării;</w:t>
      </w:r>
    </w:p>
    <w:p w14:paraId="35A02C30">
      <w:pPr>
        <w:spacing w:after="0" w:line="240" w:lineRule="auto"/>
        <w:ind w:left="2070" w:hanging="871"/>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174.10 să nu admită tratamente şi pedepse degradante, discriminare sub orice formă şi aplicarea niciunei forme de violenţă fizică sau psihică copiilor sau în raport cu părinţii/alți reprezentanţi legali şi colaboratorii instituţiei;</w:t>
      </w:r>
    </w:p>
    <w:p w14:paraId="5CCC0DB8">
      <w:pPr>
        <w:spacing w:after="0" w:line="240" w:lineRule="auto"/>
        <w:ind w:left="2070" w:hanging="871"/>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174.11 să nu facă şi să nu admită propagandă şovină, naţionalistă, politică, religioasă, militaristă în procesul educaţional;</w:t>
      </w:r>
    </w:p>
    <w:p w14:paraId="1B373558">
      <w:pPr>
        <w:spacing w:after="0" w:line="240" w:lineRule="auto"/>
        <w:ind w:left="2070" w:hanging="871"/>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174.12 să asigure confidenţialitatea şi securitatea informaţiei care conţine date cu caracter personal, în conformitate cu legislaţia în vigoare, ;</w:t>
      </w:r>
    </w:p>
    <w:p w14:paraId="30064138">
      <w:pPr>
        <w:spacing w:after="0" w:line="240" w:lineRule="auto"/>
        <w:ind w:left="2070" w:hanging="871"/>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174.13 să nu condiționeze calitatea prestației de obținerea oricărui tip de avantaje de la părinți sau alți reprezentanți legali ai copilului;</w:t>
      </w:r>
    </w:p>
    <w:p w14:paraId="7B00C96C">
      <w:pPr>
        <w:spacing w:after="0" w:line="240" w:lineRule="auto"/>
        <w:ind w:left="2070" w:hanging="871"/>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174.14 să intervină pentru a stopa un act de abuz, neglijare, exploatare, trafic la care sunt martori sau deţin informaţie despre acesta, sau să solicite ajutor în cazul în care nu pot interveni de sine stătător;</w:t>
      </w:r>
    </w:p>
    <w:p w14:paraId="683C2A65">
      <w:pPr>
        <w:spacing w:after="0" w:line="240" w:lineRule="auto"/>
        <w:ind w:left="2070" w:hanging="871"/>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174.15 în cazurile suspecte sau confirmate de abuz sexual, vătămări corporale, neglijare severă, forme grave ale abuzului psihologic, exploatare a copiilor, din partea altor copii, a salariaţilor instituţiei, părinţilor şi altor persoane, toți angajaţii instituţiei sunt obligaţi să informeze imediat, inclusiv telefonic, directorul instituției sau coordonatorul raional/ municipal, iar în lipsa acestora - asistentul social, și timp de 24 de ore să expedieze Fişa de sesizare asistentului social comunitar de la locul de trai al copilului;</w:t>
      </w:r>
    </w:p>
    <w:p w14:paraId="67334FC3">
      <w:pPr>
        <w:spacing w:after="0" w:line="240" w:lineRule="auto"/>
        <w:ind w:left="2070" w:hanging="871"/>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174.16 să respecte deontologia profesională;</w:t>
      </w:r>
    </w:p>
    <w:p w14:paraId="3687DB56">
      <w:pPr>
        <w:spacing w:after="0" w:line="240" w:lineRule="auto"/>
        <w:ind w:left="2070" w:hanging="871"/>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174.17 să aibă grijă de patrimoniul instituției.</w:t>
      </w:r>
    </w:p>
    <w:p w14:paraId="14F63083">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Personalul didactic din instituţia de educaţie timpurie, de comun cu</w:t>
      </w:r>
    </w:p>
    <w:p w14:paraId="43AFC2E5">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părinţii, este responsabil de pregătirea copiilor pentru instruirea în şcoală şi pentru viaţă.</w:t>
      </w:r>
    </w:p>
    <w:p w14:paraId="48D49299">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Personalul didactic nu are dreptul să presteze servicii cu plată copiilor cu</w:t>
      </w:r>
    </w:p>
    <w:p w14:paraId="1E08D565">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care interacţionează direct în grupa academică în activitatea didactică.</w:t>
      </w:r>
    </w:p>
    <w:p w14:paraId="53EF470D">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Personalului din instituția de educație timpurie îi este interzisă primirea</w:t>
      </w:r>
    </w:p>
    <w:p w14:paraId="1D85A2E1">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de bani sau de alte foloase sub orice formă din partea familiilor copiilor, precum şi din partea organizaţiilor obşteşti ale părinţilor.</w:t>
      </w:r>
    </w:p>
    <w:p w14:paraId="12DAB401">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Personalului din instituţia de educaţie timpurie îi este interzisă</w:t>
      </w:r>
    </w:p>
    <w:p w14:paraId="1496526E">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organizarea şi desfăşurarea în incinta instituţiei a festivităţilor (omagieri, serate cu ocazia diverselor sărbători, evenimente de familie etc.).</w:t>
      </w:r>
    </w:p>
    <w:p w14:paraId="73AF2EC7">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Personalului din instituția de educaţie timpurie îi este interzis să</w:t>
      </w:r>
    </w:p>
    <w:p w14:paraId="1D3F03FB">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desfășoare acțiuni de natură ce afectează imaginea publică a copilului, a părinților/ reprezentaților legali ai acestuia, a colegilor,  viața intimă, privată și familială a acestora.</w:t>
      </w:r>
    </w:p>
    <w:p w14:paraId="5F3222EF">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Drepturile și responsabilitățile personalului instituției de educație</w:t>
      </w:r>
    </w:p>
    <w:p w14:paraId="30112CA2">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timpurie (didactic, non-didactic, auxiliar), precum și atribuțiile specifice se vor concretiza în fișele de post.</w:t>
      </w:r>
    </w:p>
    <w:p w14:paraId="1DEA0B9C">
      <w:pPr>
        <w:spacing w:after="0" w:line="240" w:lineRule="auto"/>
        <w:jc w:val="both"/>
        <w:rPr>
          <w:rFonts w:ascii="Times New Roman" w:hAnsi="Times New Roman" w:eastAsia="Times New Roman" w:cs="Times New Roman"/>
          <w:sz w:val="24"/>
          <w:szCs w:val="24"/>
          <w:lang w:val="en-US"/>
        </w:rPr>
      </w:pPr>
    </w:p>
    <w:p w14:paraId="36CC2176">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b/>
          <w:bCs/>
          <w:i/>
          <w:iCs/>
          <w:color w:val="000000"/>
          <w:sz w:val="28"/>
          <w:szCs w:val="28"/>
          <w:lang w:val="en-US"/>
        </w:rPr>
        <w:t>Secțiunea 3</w:t>
      </w:r>
    </w:p>
    <w:p w14:paraId="502C71C6">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b/>
          <w:bCs/>
          <w:i/>
          <w:iCs/>
          <w:color w:val="000000"/>
          <w:sz w:val="28"/>
          <w:szCs w:val="28"/>
          <w:lang w:val="en-US"/>
        </w:rPr>
        <w:t>Familia – drepturi și obligații</w:t>
      </w:r>
    </w:p>
    <w:p w14:paraId="5415A4D3">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br w:type="textWrapping"/>
      </w:r>
    </w:p>
    <w:p w14:paraId="5D612212">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Părinţii, alţi reprezentanţi legali ai copilului participă la dezvoltarea,</w:t>
      </w:r>
    </w:p>
    <w:p w14:paraId="7264EA32">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creşterea şi educaţia copiilor și asigură continuitatea demersului educațional, promovat de către instituție.</w:t>
      </w:r>
    </w:p>
    <w:p w14:paraId="24798251">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Părinţii sau alți reprezentanţi legali ai copiilor au următoarele</w:t>
      </w:r>
      <w:r>
        <w:rPr>
          <w:rFonts w:ascii="Times New Roman" w:hAnsi="Times New Roman" w:eastAsia="Times New Roman" w:cs="Times New Roman"/>
          <w:b/>
          <w:bCs/>
          <w:i/>
          <w:iCs/>
          <w:color w:val="000000"/>
          <w:sz w:val="28"/>
          <w:szCs w:val="28"/>
          <w:lang w:val="en-US"/>
        </w:rPr>
        <w:t xml:space="preserve"> drepturi:</w:t>
      </w:r>
    </w:p>
    <w:p w14:paraId="763EB90B">
      <w:pPr>
        <w:pStyle w:val="14"/>
        <w:numPr>
          <w:ilvl w:val="1"/>
          <w:numId w:val="12"/>
        </w:numPr>
        <w:tabs>
          <w:tab w:val="left" w:pos="2250"/>
        </w:tabs>
        <w:spacing w:after="0" w:line="240" w:lineRule="auto"/>
        <w:ind w:left="1620"/>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să aleagă instituţia de educaţie timpurie în care să înscrie copilul,</w:t>
      </w:r>
    </w:p>
    <w:p w14:paraId="7C4B5DB4">
      <w:pPr>
        <w:tabs>
          <w:tab w:val="left" w:pos="2250"/>
        </w:tabs>
        <w:spacing w:after="0" w:line="240" w:lineRule="auto"/>
        <w:ind w:left="16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în limita locurilor disponibile;</w:t>
      </w:r>
    </w:p>
    <w:p w14:paraId="07435424">
      <w:pPr>
        <w:pStyle w:val="14"/>
        <w:numPr>
          <w:ilvl w:val="1"/>
          <w:numId w:val="12"/>
        </w:numPr>
        <w:tabs>
          <w:tab w:val="left" w:pos="990"/>
          <w:tab w:val="left" w:pos="2250"/>
        </w:tabs>
        <w:spacing w:after="0" w:line="240" w:lineRule="auto"/>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să se familiarizeze cu Regulamentul şi regimul de activitate al </w:t>
      </w:r>
    </w:p>
    <w:p w14:paraId="7256BC99">
      <w:pPr>
        <w:pStyle w:val="14"/>
        <w:tabs>
          <w:tab w:val="left" w:pos="990"/>
          <w:tab w:val="left" w:pos="2250"/>
        </w:tabs>
        <w:spacing w:after="0" w:line="240" w:lineRule="auto"/>
        <w:ind w:left="156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instituției de educație timpurie;</w:t>
      </w:r>
    </w:p>
    <w:p w14:paraId="048E1D51">
      <w:pPr>
        <w:tabs>
          <w:tab w:val="left" w:pos="2160"/>
          <w:tab w:val="left" w:pos="2250"/>
        </w:tabs>
        <w:spacing w:after="0" w:line="240" w:lineRule="auto"/>
        <w:ind w:left="1620" w:hanging="7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182.3 să participe la întocmirea programului de activitate al instituţiei;</w:t>
      </w:r>
    </w:p>
    <w:p w14:paraId="5B0756E9">
      <w:pPr>
        <w:tabs>
          <w:tab w:val="left" w:pos="2250"/>
        </w:tabs>
        <w:spacing w:after="0" w:line="240" w:lineRule="auto"/>
        <w:ind w:left="1620" w:hanging="7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182.4 să solicite respectarea drepturilor şi libertăţilor copilului în instituţie;</w:t>
      </w:r>
    </w:p>
    <w:p w14:paraId="439E021C">
      <w:pPr>
        <w:tabs>
          <w:tab w:val="left" w:pos="2250"/>
        </w:tabs>
        <w:spacing w:after="0" w:line="240" w:lineRule="auto"/>
        <w:ind w:left="1620" w:hanging="7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182.5 să ia cunoştinţă de organizarea procesului și programele educaţionale, precum şi de rezultatele evaluării copiilor lor, în conformitate cu regulamentele instituţionale;</w:t>
      </w:r>
    </w:p>
    <w:p w14:paraId="1FC3C15E">
      <w:pPr>
        <w:tabs>
          <w:tab w:val="left" w:pos="2250"/>
        </w:tabs>
        <w:spacing w:after="0" w:line="240" w:lineRule="auto"/>
        <w:ind w:left="1620" w:hanging="7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182.6 să ofere şi să solicite orice informaţii despre copil, necesare dezvoltării armonioase ale acestuia;</w:t>
      </w:r>
    </w:p>
    <w:p w14:paraId="33DDFAC8">
      <w:pPr>
        <w:tabs>
          <w:tab w:val="left" w:pos="2250"/>
        </w:tabs>
        <w:spacing w:after="0" w:line="240" w:lineRule="auto"/>
        <w:ind w:left="1620" w:hanging="7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182.7 să solicite și să beneficieze, după caz, de consultaţii individuale, consiliere și sprijin  în probleme de psihologie și pedagogie; </w:t>
      </w:r>
    </w:p>
    <w:p w14:paraId="65EA9702">
      <w:pPr>
        <w:tabs>
          <w:tab w:val="left" w:pos="2250"/>
        </w:tabs>
        <w:spacing w:after="0" w:line="240" w:lineRule="auto"/>
        <w:ind w:left="1620" w:hanging="7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182.7 să participe la activităţile din instituție prin coordonare prealabilă cu educatorul și directorul instituției;</w:t>
      </w:r>
    </w:p>
    <w:p w14:paraId="73B00516">
      <w:pPr>
        <w:tabs>
          <w:tab w:val="left" w:pos="2250"/>
        </w:tabs>
        <w:spacing w:after="0" w:line="240" w:lineRule="auto"/>
        <w:ind w:left="1620" w:hanging="7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182.8  să aleagă şi să fie aleşi în Consiliul de administraţie al instituţiei;</w:t>
      </w:r>
    </w:p>
    <w:p w14:paraId="42C00345">
      <w:pPr>
        <w:tabs>
          <w:tab w:val="left" w:pos="2250"/>
        </w:tabs>
        <w:spacing w:after="0" w:line="240" w:lineRule="auto"/>
        <w:ind w:left="1620" w:hanging="7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182.9 să solicite autorizația de funcționare, autorizația sanitară și sanitar-veterinară de funcționare, curriculum-ul și programele educaționale și de îngrijire, aprobate de autoritățile publice cu atribuții în domeniu.</w:t>
      </w:r>
    </w:p>
    <w:p w14:paraId="68147D0C">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Părinţii sau alți reprezentanţi legali ai copiilor</w:t>
      </w:r>
      <w:r>
        <w:rPr>
          <w:rFonts w:ascii="Times New Roman" w:hAnsi="Times New Roman" w:eastAsia="Times New Roman" w:cs="Times New Roman"/>
          <w:b/>
          <w:bCs/>
          <w:i/>
          <w:iCs/>
          <w:color w:val="000000"/>
          <w:sz w:val="28"/>
          <w:szCs w:val="28"/>
          <w:lang w:val="en-US"/>
        </w:rPr>
        <w:t xml:space="preserve"> </w:t>
      </w:r>
      <w:r>
        <w:rPr>
          <w:rFonts w:ascii="Times New Roman" w:hAnsi="Times New Roman" w:eastAsia="Times New Roman" w:cs="Times New Roman"/>
          <w:color w:val="000000"/>
          <w:sz w:val="28"/>
          <w:szCs w:val="28"/>
          <w:lang w:val="en-US"/>
        </w:rPr>
        <w:t xml:space="preserve">au următoarele </w:t>
      </w:r>
      <w:r>
        <w:rPr>
          <w:rFonts w:ascii="Times New Roman" w:hAnsi="Times New Roman" w:eastAsia="Times New Roman" w:cs="Times New Roman"/>
          <w:b/>
          <w:bCs/>
          <w:i/>
          <w:iCs/>
          <w:color w:val="000000"/>
          <w:sz w:val="28"/>
          <w:szCs w:val="28"/>
          <w:lang w:val="en-US"/>
        </w:rPr>
        <w:t>responsabilități</w:t>
      </w:r>
      <w:r>
        <w:rPr>
          <w:rFonts w:ascii="Times New Roman" w:hAnsi="Times New Roman" w:eastAsia="Times New Roman" w:cs="Times New Roman"/>
          <w:color w:val="000000"/>
          <w:sz w:val="28"/>
          <w:szCs w:val="28"/>
          <w:lang w:val="en-US"/>
        </w:rPr>
        <w:t>:</w:t>
      </w:r>
    </w:p>
    <w:p w14:paraId="750E1E08">
      <w:pPr>
        <w:spacing w:after="0" w:line="240" w:lineRule="auto"/>
        <w:ind w:left="1701" w:hanging="85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183.1   să respecte Regulamentul</w:t>
      </w:r>
      <w:r>
        <w:rPr>
          <w:rFonts w:ascii="Times New Roman" w:hAnsi="Times New Roman" w:eastAsia="Times New Roman" w:cs="Times New Roman"/>
          <w:color w:val="FF0000"/>
          <w:sz w:val="28"/>
          <w:szCs w:val="28"/>
          <w:lang w:val="en-US"/>
        </w:rPr>
        <w:t xml:space="preserve"> </w:t>
      </w:r>
      <w:r>
        <w:rPr>
          <w:rFonts w:ascii="Times New Roman" w:hAnsi="Times New Roman" w:eastAsia="Times New Roman" w:cs="Times New Roman"/>
          <w:color w:val="000000"/>
          <w:sz w:val="28"/>
          <w:szCs w:val="28"/>
          <w:lang w:val="en-US"/>
        </w:rPr>
        <w:t>şi regimul de activitate al instituției de educație timpurie;</w:t>
      </w:r>
    </w:p>
    <w:p w14:paraId="39A30F98">
      <w:pPr>
        <w:spacing w:after="0" w:line="240" w:lineRule="auto"/>
        <w:ind w:left="1701" w:hanging="85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183.2   din momentul înscrierii copilului la instituția de educație timpurie, să asigure frecventarea de către acesta a activităţilor de program conform regimului zilei, stabilit de către administrația instituției;</w:t>
      </w:r>
    </w:p>
    <w:p w14:paraId="3F9A0945">
      <w:pPr>
        <w:spacing w:after="0" w:line="240" w:lineRule="auto"/>
        <w:ind w:left="1701" w:hanging="85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183.3  să manifeste un comportament decent, adecvat în raport cu alți copii, părinți, personalul instituției;</w:t>
      </w:r>
    </w:p>
    <w:p w14:paraId="136267BF">
      <w:pPr>
        <w:spacing w:after="0" w:line="240" w:lineRule="auto"/>
        <w:ind w:left="1701" w:hanging="85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183.4   să nu permită şi să nu aplice violenţa fizică şi psihologică, dar şi oricare altă formă de abuz, adresări insultătoare referitor la copilul său, a altor copii şi părinţii acestora, cât şi a colaboratorilor instituţiei de educație timpurie;</w:t>
      </w:r>
    </w:p>
    <w:p w14:paraId="4132CF65">
      <w:pPr>
        <w:spacing w:after="0" w:line="240" w:lineRule="auto"/>
        <w:ind w:left="1701" w:hanging="85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183.5  să asigure educarea şi îngrijirea copilului în familie şi să creeze condiţii adecvate pentru buna creştere, educaţie şi dezvoltare;</w:t>
      </w:r>
    </w:p>
    <w:p w14:paraId="554B3AB2">
      <w:pPr>
        <w:spacing w:after="0" w:line="240" w:lineRule="auto"/>
        <w:ind w:left="1701" w:hanging="85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183.6  să asigure înmatricularea obligatorie a copilului de 6 ani într-un program educațional preșcolar (grupa pregătitoare);</w:t>
      </w:r>
    </w:p>
    <w:p w14:paraId="421792CF">
      <w:pPr>
        <w:spacing w:after="0" w:line="240" w:lineRule="auto"/>
        <w:ind w:left="1701" w:hanging="85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183.7 să ofere cadrului didactic, administrației instituției informații adecvate despre dezvoltarea copilului, precum și despre problemele de ordin medical și/ sau social, cu care acesta se confruntă;</w:t>
      </w:r>
    </w:p>
    <w:p w14:paraId="1D67E85E">
      <w:pPr>
        <w:spacing w:after="0" w:line="240" w:lineRule="auto"/>
        <w:ind w:left="1701" w:hanging="85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183.8  să participe la evaluarea complexă, în cazul existenţei/ identificării unor probleme de dezvoltare, precum şi la procesul educaţional-recuperatoriu implementat cu ajutorul planului personalizat/ individualizat de intervenţie, în baza recomandărilor serviciului local de asistență psihopedagogică;</w:t>
      </w:r>
    </w:p>
    <w:p w14:paraId="364A1778">
      <w:pPr>
        <w:spacing w:after="0" w:line="240" w:lineRule="auto"/>
        <w:ind w:left="1701" w:hanging="85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183.9  să urmărească, în colaborare cu conducerea instituţiei şi cadrele didactice, situaţia dezvoltării şi comportamentul copilului în instituţie;</w:t>
      </w:r>
    </w:p>
    <w:p w14:paraId="53732EB5">
      <w:pPr>
        <w:spacing w:after="0" w:line="240" w:lineRule="auto"/>
        <w:ind w:left="1701" w:hanging="85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183.10 să asigure coerența procesului de învățare și dezvoltare a copilului prin continuarea în familie a demersului educațional demarat în instituție; </w:t>
      </w:r>
    </w:p>
    <w:p w14:paraId="04D3C6F9">
      <w:pPr>
        <w:spacing w:after="0" w:line="240" w:lineRule="auto"/>
        <w:ind w:left="1701" w:hanging="85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183.11 să comunice instituției, telefonic sau prin alte mijloace, despre orice  eventuală absenţă a copilului, inclusiv îmbolnăvire, în prima zi;</w:t>
      </w:r>
    </w:p>
    <w:p w14:paraId="4B85038A">
      <w:pPr>
        <w:spacing w:after="0" w:line="240" w:lineRule="auto"/>
        <w:ind w:left="1701" w:hanging="85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183.12 să achite taxa de alimentaţie a copilului conform bonului de plată și reglementărilor stabilite de prezentul Regulament, fondator;</w:t>
      </w:r>
    </w:p>
    <w:p w14:paraId="48E5B11B">
      <w:pPr>
        <w:spacing w:after="0" w:line="240" w:lineRule="auto"/>
        <w:ind w:left="1701" w:hanging="85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183.13 să aibă grijă de patrimoniul instituției.</w:t>
      </w:r>
    </w:p>
    <w:p w14:paraId="0E9FF261">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Părinții/reprezentanții legali ai copilului, precum și alte persoane din</w:t>
      </w:r>
    </w:p>
    <w:p w14:paraId="4FD34CEB">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exterior pot vizita instituţia şi pot asista la activităţi educaționale, doar cu aprobarea directorului.</w:t>
      </w:r>
    </w:p>
    <w:p w14:paraId="04FC8CA1">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Părinţii sau alţi reprezentanţi legali ai copilului au dreptul şi obligaţia să</w:t>
      </w:r>
    </w:p>
    <w:p w14:paraId="7E6CDE47">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raporteze cazurile suspecte de abuz şi maltratare a copiilor din instituţie şi în afara acesteia.</w:t>
      </w:r>
    </w:p>
    <w:p w14:paraId="2A65CC4D">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Părinții sau alţi reprezentanţi legali ai copiilor sunt obligați să aducă și să</w:t>
      </w:r>
    </w:p>
    <w:p w14:paraId="386763E3">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ia personal copilul de la grupă/ educator și nu au dreptul să-și încredințeze copiii persoanelor străine, copiilor sub 16 ani sau să se prezinte la grădiniță în stare indecentă.</w:t>
      </w:r>
    </w:p>
    <w:p w14:paraId="0F552834">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Părinții sau alţi reprezentanţi legali ai copiilor sunt obligați să anunțe</w:t>
      </w:r>
    </w:p>
    <w:p w14:paraId="698ACC30">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administrația instituției, prin depunerea unei cereri, despre o eventuală aducere sau luare a copilului de la grădiniță de o altă persoană cu prezentarea persoanei în prealabil.</w:t>
      </w:r>
    </w:p>
    <w:p w14:paraId="456027B9">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Părinții sau alţi reprezentanţi legali ai copiilor sunt obligați să instituie</w:t>
      </w:r>
    </w:p>
    <w:p w14:paraId="7923F798">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tutela, conform </w:t>
      </w:r>
      <w:r>
        <w:rPr>
          <w:rFonts w:ascii="Times New Roman" w:hAnsi="Times New Roman" w:eastAsia="Times New Roman" w:cs="Times New Roman"/>
          <w:i/>
          <w:iCs/>
          <w:color w:val="000000"/>
          <w:sz w:val="28"/>
          <w:szCs w:val="28"/>
          <w:lang w:val="en-US"/>
        </w:rPr>
        <w:t>Legii nr. 140/2013 privind protecția specială a copiilor aflați în situație de risc și a copiilor separați de părinți</w:t>
      </w:r>
      <w:r>
        <w:rPr>
          <w:rFonts w:ascii="Times New Roman" w:hAnsi="Times New Roman" w:eastAsia="Times New Roman" w:cs="Times New Roman"/>
          <w:color w:val="000000"/>
          <w:sz w:val="28"/>
          <w:szCs w:val="28"/>
          <w:lang w:val="en-US"/>
        </w:rPr>
        <w:t>, în caz de plecare a ambilor părinți/unicului părinte peste hotarele țării și să anunțe instituția despre reprezentantul legal desemnat în perioada de absență.</w:t>
      </w:r>
    </w:p>
    <w:p w14:paraId="065DB89C">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Părinţii sau alţi reprezentanţi legali ai copiilor, care nu manifestă</w:t>
      </w:r>
    </w:p>
    <w:p w14:paraId="3A7D7823">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responsabilitate şi nu asigură incluziunea educațională a copilului, precum și nici pregătirea copilului pentru școală, sunt pasibili de răspundere contravențională.</w:t>
      </w:r>
    </w:p>
    <w:p w14:paraId="09E41E9B">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La înscrierea copilului în instituția de educație timpurie, părintele sau alt</w:t>
      </w:r>
    </w:p>
    <w:p w14:paraId="354655EF">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reprezentant legal are obligaţia de a prezenta documentele medicale solicitate în vederea menținerii unui climat sănătos la nivel de grupă pentru evitarea degradării stării de sănătate a celorlalţi copii din colectivitate/ instituție, conform legislaţiei în vigoare.</w:t>
      </w:r>
    </w:p>
    <w:p w14:paraId="6AFB7663">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Părintele sau alt reprezentant legal al copilului are obligația ca cel puţin</w:t>
      </w:r>
    </w:p>
    <w:p w14:paraId="5E40EA80">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o dată pe lună să ia legătura cu educatorul pentru a cunoaşte evoluţia copilului. </w:t>
      </w:r>
    </w:p>
    <w:p w14:paraId="7B712276">
      <w:pPr>
        <w:spacing w:after="0" w:line="240" w:lineRule="auto"/>
        <w:jc w:val="both"/>
        <w:rPr>
          <w:rFonts w:ascii="Times New Roman" w:hAnsi="Times New Roman" w:eastAsia="Times New Roman" w:cs="Times New Roman"/>
          <w:sz w:val="24"/>
          <w:szCs w:val="24"/>
          <w:lang w:val="en-US"/>
        </w:rPr>
      </w:pPr>
    </w:p>
    <w:p w14:paraId="3E4413A3">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b/>
          <w:bCs/>
          <w:i/>
          <w:iCs/>
          <w:color w:val="000000"/>
          <w:sz w:val="28"/>
          <w:szCs w:val="28"/>
          <w:lang w:val="en-US"/>
        </w:rPr>
        <w:t>Secțiunea 4</w:t>
      </w:r>
    </w:p>
    <w:p w14:paraId="54B216FA">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b/>
          <w:bCs/>
          <w:i/>
          <w:iCs/>
          <w:color w:val="000000"/>
          <w:sz w:val="28"/>
          <w:szCs w:val="28"/>
          <w:lang w:val="en-US"/>
        </w:rPr>
        <w:t>Structurile de sprijin în lucrul cu familia</w:t>
      </w:r>
    </w:p>
    <w:p w14:paraId="4F284897">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br w:type="textWrapping"/>
      </w:r>
    </w:p>
    <w:p w14:paraId="552BEC2F">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Pentru facilitarea lucrului cu familia, la nivel de instituție/grupă pot</w:t>
      </w:r>
    </w:p>
    <w:p w14:paraId="575C936C">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activa:</w:t>
      </w:r>
    </w:p>
    <w:p w14:paraId="15906C7B">
      <w:pPr>
        <w:spacing w:after="0" w:line="240" w:lineRule="auto"/>
        <w:ind w:left="144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192.1 Comitetul de părinți – la nivelul grupei de copii;</w:t>
      </w:r>
    </w:p>
    <w:p w14:paraId="609E60C8">
      <w:pPr>
        <w:spacing w:after="0" w:line="240" w:lineRule="auto"/>
        <w:ind w:left="144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192.2 Consiliul reprezentativ al părinților – la nivelul instituției.</w:t>
      </w:r>
    </w:p>
    <w:p w14:paraId="7A27F3E2">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Comitetul de părinţi se înfiinţează şi funcţionează la nivelul fiecărei</w:t>
      </w:r>
    </w:p>
    <w:p w14:paraId="3EE83A3D">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grupe.</w:t>
      </w:r>
    </w:p>
    <w:p w14:paraId="4500416B">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Comitetul de părinţi al grupei se alege în fiecare an în mod democratic,</w:t>
      </w:r>
    </w:p>
    <w:p w14:paraId="531F1F16">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în cadrul adunării generale a părinţilor copiilor grupei, convocate de educatori, care prezidează şedinţa. Convocarea adunării generale pentru alegerea comitetului de părinţi al grupei are loc în luna septembrie a fiecărui an.</w:t>
      </w:r>
    </w:p>
    <w:p w14:paraId="25C78A87">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Comitetul de părinţi al grupei poate fi constituit din 3-5 persoane, la</w:t>
      </w:r>
    </w:p>
    <w:p w14:paraId="32F48F66">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decizia părinților, care stabilesc responsabilităţile fiecăruia şi pe care le comunică educatorilor și părinților. Este încurajată implicarea părinților care cresc și educă copii cu CES/cu dizabilitate.</w:t>
      </w:r>
    </w:p>
    <w:p w14:paraId="0BD0B558">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Educatorii grupei, în colaborare cu comitetul părintesc, convoacă</w:t>
      </w:r>
    </w:p>
    <w:p w14:paraId="5FA95F47">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adunarea părinţilor în fiecare trimestru. De asemenea, educatorii, comitetul părintesc al grupei pot convoca adunarea generală a părinţilor din grupă ori de câte ori este necesar. </w:t>
      </w:r>
    </w:p>
    <w:p w14:paraId="0BF2A72A">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Comitetul de părinţi al grupei reprezintă interesele părinţilor copiilor</w:t>
      </w:r>
    </w:p>
    <w:p w14:paraId="7BC0E5D3">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grupei în cadrul adunării generale a părinţilor la nivelul instituţiei de educaţie timpurie. Reprezentanţii comitetului de părinţi sunt consultaţi obligatoriu de către conducerea instituției cu privire la activităţile şi serviciile destinate copiilor, precum şi la creşterea eficienţei managementului instituțional.</w:t>
      </w:r>
    </w:p>
    <w:p w14:paraId="323DCB5C">
      <w:pPr>
        <w:pStyle w:val="14"/>
        <w:numPr>
          <w:ilvl w:val="0"/>
          <w:numId w:val="12"/>
        </w:numPr>
        <w:spacing w:after="0" w:line="240" w:lineRule="auto"/>
        <w:jc w:val="both"/>
        <w:textAlignment w:val="baseline"/>
        <w:rPr>
          <w:rFonts w:ascii="Calibri" w:hAnsi="Calibri" w:eastAsia="Times New Roman" w:cs="Calibri"/>
          <w:color w:val="000000"/>
          <w:lang w:val="en-US"/>
        </w:rPr>
      </w:pPr>
      <w:r>
        <w:rPr>
          <w:rFonts w:ascii="Times New Roman" w:hAnsi="Times New Roman" w:eastAsia="Times New Roman" w:cs="Times New Roman"/>
          <w:color w:val="000000"/>
          <w:sz w:val="28"/>
          <w:szCs w:val="28"/>
          <w:lang w:val="en-US"/>
        </w:rPr>
        <w:t>Comitetul de părinţi al grupei are următoarele atribuţii:</w:t>
      </w:r>
    </w:p>
    <w:p w14:paraId="07AF5E12">
      <w:pPr>
        <w:spacing w:after="0" w:line="240" w:lineRule="auto"/>
        <w:ind w:left="1710" w:hanging="81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198.1 sprijină educatorii în organizarea şi desfăşurarea unor activităţi educaţionale;</w:t>
      </w:r>
    </w:p>
    <w:p w14:paraId="6DB87D40">
      <w:pPr>
        <w:spacing w:after="0" w:line="240" w:lineRule="auto"/>
        <w:ind w:left="1710" w:hanging="81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198.2 participă la elaborarea și realizarea planului de activități extracurriculare a grupei de copii;</w:t>
      </w:r>
    </w:p>
    <w:p w14:paraId="59AA009A">
      <w:pPr>
        <w:spacing w:after="0" w:line="240" w:lineRule="auto"/>
        <w:ind w:left="1710" w:hanging="81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198.3 se implică în activități de cuprindere/ înrolare a copiilor din familii defavorizate;</w:t>
      </w:r>
    </w:p>
    <w:p w14:paraId="69E5F3A0">
      <w:pPr>
        <w:spacing w:after="0" w:line="240" w:lineRule="auto"/>
        <w:ind w:left="1710" w:hanging="81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198.4 participă la procesul de luare a deciziilor în favoarea tuturor copiilor; </w:t>
      </w:r>
    </w:p>
    <w:p w14:paraId="35C03F9B">
      <w:pPr>
        <w:spacing w:after="0" w:line="240" w:lineRule="auto"/>
        <w:ind w:left="1710" w:hanging="81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198.5 sugerează administraţiei instituției modalităţi de îmbunătăţire a serviciilor oferite, inclusiv condiţiile fizice în grupă şi pe terenul adiacent, suportul didactic, jucăriile etc.</w:t>
      </w:r>
    </w:p>
    <w:p w14:paraId="2B54E82A">
      <w:pPr>
        <w:spacing w:after="0" w:line="240" w:lineRule="auto"/>
        <w:ind w:left="1710" w:hanging="81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198.6 oferă administraţiei instituției feed-back privind calitatea serviciilor oferite, conţinutul programului educaţional, metodele aplicate, activităţile, îmbunătăţirea alimentaţiei, sănătăţii şi altor servicii prestate (îngrijire, somn, plimbări etc.);</w:t>
      </w:r>
    </w:p>
    <w:p w14:paraId="735B5857">
      <w:pPr>
        <w:spacing w:after="0" w:line="240" w:lineRule="auto"/>
        <w:ind w:left="1710" w:hanging="81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198.7 consultă opinia părinților și informează administrația privind necesităţile educaţionale ale părinţilor – sugestii de teme pentru şedinţele cu părinţii, gradul lor de satisfacţie cu calitatea serviciilor prestate, doleanţele, cum se simt copiii lor în grădiniţă etc.</w:t>
      </w:r>
    </w:p>
    <w:p w14:paraId="1258ED95">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Consiliul reprezentativ al părinţilor se înfiinţează şi funcţionează la nivel</w:t>
      </w:r>
    </w:p>
    <w:p w14:paraId="789F16DC">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de instituţie și este compus din preşedinţii comitetelor de părinţi din grupe.</w:t>
      </w:r>
    </w:p>
    <w:p w14:paraId="2415C1E0">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Consiliul reprezentativ al părinţilor îşi desemnează preşedintele şi 1-2</w:t>
      </w:r>
    </w:p>
    <w:p w14:paraId="60BACFC9">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vicepreşedinţi, ale căror atribuţii sunt stabilite imediat după desemnare, de comun acord cu toți membrii, şi se consemnează în procesul verbal al şedinţei.</w:t>
      </w:r>
    </w:p>
    <w:p w14:paraId="53412422">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Consiliul reprezentativ al părinţilor desemnează reprezentanţii în </w:t>
      </w:r>
    </w:p>
    <w:p w14:paraId="2B8EEC46">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Consiliul de administraţie al instituţiei.</w:t>
      </w:r>
    </w:p>
    <w:p w14:paraId="3B997AA0">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Preşedintele prezintă anual raportul de activitate Adunării generale a</w:t>
      </w:r>
    </w:p>
    <w:p w14:paraId="31DB732D">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părinţilor.</w:t>
      </w:r>
    </w:p>
    <w:p w14:paraId="4ADE4902">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Consiliul reprezentativ al părinţilor are următoarele atribuţii:</w:t>
      </w:r>
    </w:p>
    <w:p w14:paraId="4CA3AC64">
      <w:pPr>
        <w:tabs>
          <w:tab w:val="left" w:pos="1710"/>
          <w:tab w:val="left" w:pos="1800"/>
        </w:tabs>
        <w:spacing w:after="0" w:line="240" w:lineRule="auto"/>
        <w:ind w:left="1710" w:hanging="718"/>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203.1 sprijină parteneriatele educaţionale între instituţia de educaţie  timpurie şi alţi agenţi educaţionali;</w:t>
      </w:r>
    </w:p>
    <w:p w14:paraId="3E1949ED">
      <w:pPr>
        <w:spacing w:after="0" w:line="240" w:lineRule="auto"/>
        <w:ind w:left="1710" w:hanging="718"/>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203.2 promovează imaginea instituţiei în comunitate;</w:t>
      </w:r>
    </w:p>
    <w:p w14:paraId="6B35DB84">
      <w:pPr>
        <w:spacing w:after="0" w:line="240" w:lineRule="auto"/>
        <w:ind w:left="1710" w:hanging="718"/>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203.3 se implică în organizarea şi desfăşurarea diverselor activități extracurriculare și extrașcolare  pentru copii;</w:t>
      </w:r>
    </w:p>
    <w:p w14:paraId="0C334FAB">
      <w:pPr>
        <w:spacing w:after="0" w:line="240" w:lineRule="auto"/>
        <w:ind w:left="1710" w:hanging="718"/>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203.4 propune iniţiative pentru îmbunătăţirea vieţii şi activităţii copiilor;</w:t>
      </w:r>
    </w:p>
    <w:p w14:paraId="2783F836">
      <w:pPr>
        <w:spacing w:after="0" w:line="240" w:lineRule="auto"/>
        <w:ind w:left="1710" w:hanging="718"/>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203.5 participă la procesul de luare a deciziilor în favoarea tuturor copiilor;</w:t>
      </w:r>
    </w:p>
    <w:p w14:paraId="0CD60616">
      <w:pPr>
        <w:spacing w:after="0" w:line="240" w:lineRule="auto"/>
        <w:ind w:left="1710" w:hanging="718"/>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203.6 colaborează cu administrația instituției și cu APL în vederea îmbunătățirii condițiilor de aflare a copiilor în instituția de educație timpurie;</w:t>
      </w:r>
    </w:p>
    <w:p w14:paraId="09B44500">
      <w:pPr>
        <w:spacing w:after="0" w:line="240" w:lineRule="auto"/>
        <w:ind w:left="1710" w:hanging="718"/>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203.7 asigură comunicarea între părinți și administrația instituției, corpul didactic și non-didactic;</w:t>
      </w:r>
    </w:p>
    <w:p w14:paraId="63C7BDA8">
      <w:pPr>
        <w:spacing w:after="0" w:line="240" w:lineRule="auto"/>
        <w:ind w:left="1710" w:hanging="718"/>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203.8 colaborează cu asociaţiile obștesti de părinţi la nivel  local, naţional, internaţional;</w:t>
      </w:r>
    </w:p>
    <w:p w14:paraId="00C3B9C4">
      <w:pPr>
        <w:spacing w:after="0" w:line="240" w:lineRule="auto"/>
        <w:ind w:left="1710" w:hanging="718"/>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203.9 participa la elaborarea, monitorizarea și evaluarea strategiei de dezvoltare a instituției;</w:t>
      </w:r>
    </w:p>
    <w:p w14:paraId="6FBA3E9C">
      <w:pPr>
        <w:spacing w:after="0" w:line="240" w:lineRule="auto"/>
        <w:ind w:left="1710" w:hanging="718"/>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203.10 participa la elaborarea, monitorizarea și revizuirea politicilor instituției, legate de prevenirea violentei si abuzului asupra copiilor, prevenirea/ combaterea coruptiei, sanatate si nutritie.</w:t>
      </w:r>
    </w:p>
    <w:p w14:paraId="5700DF88">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br w:type="textWrapping"/>
      </w:r>
    </w:p>
    <w:p w14:paraId="578C4955">
      <w:pPr>
        <w:numPr>
          <w:ilvl w:val="0"/>
          <w:numId w:val="17"/>
        </w:numPr>
        <w:spacing w:after="0" w:line="240" w:lineRule="auto"/>
        <w:ind w:left="1440"/>
        <w:jc w:val="center"/>
        <w:textAlignment w:val="baseline"/>
        <w:rPr>
          <w:rFonts w:ascii="Times New Roman" w:hAnsi="Times New Roman" w:eastAsia="Times New Roman" w:cs="Times New Roman"/>
          <w:b/>
          <w:bCs/>
          <w:color w:val="000000"/>
          <w:sz w:val="28"/>
          <w:szCs w:val="28"/>
          <w:lang w:val="en-US"/>
        </w:rPr>
      </w:pPr>
      <w:r>
        <w:rPr>
          <w:rFonts w:ascii="Times New Roman" w:hAnsi="Times New Roman" w:eastAsia="Times New Roman" w:cs="Times New Roman"/>
          <w:b/>
          <w:bCs/>
          <w:color w:val="000000"/>
          <w:sz w:val="28"/>
          <w:szCs w:val="28"/>
          <w:lang w:val="en-US"/>
        </w:rPr>
        <w:t>Comisiile din instituţiile de educaţie timpurie</w:t>
      </w:r>
    </w:p>
    <w:p w14:paraId="3BE6356B">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br w:type="textWrapping"/>
      </w:r>
    </w:p>
    <w:p w14:paraId="099C2729">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Pentru exercitarea misiunii, funcţiilor şi atribuţiilor, precum și a</w:t>
      </w:r>
    </w:p>
    <w:p w14:paraId="469708D7">
      <w:pPr>
        <w:spacing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monitorizării şi evaluării calităţii serviciilor prestate, la nivelul instituţiei de educaţie timpurie funcţionează următoarele comisii/consilii:</w:t>
      </w:r>
    </w:p>
    <w:p w14:paraId="2B3AFBBF">
      <w:pPr>
        <w:spacing w:after="0" w:line="240" w:lineRule="auto"/>
        <w:ind w:left="720" w:firstLine="18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204.1 Comisia de evaluare internă a calității educației;</w:t>
      </w:r>
    </w:p>
    <w:p w14:paraId="10D8877C">
      <w:pPr>
        <w:spacing w:after="0" w:line="240" w:lineRule="auto"/>
        <w:ind w:left="720" w:firstLine="18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204.2 Comisia multidisciplinară;</w:t>
      </w:r>
    </w:p>
    <w:p w14:paraId="5DD26342">
      <w:pPr>
        <w:spacing w:after="0" w:line="240" w:lineRule="auto"/>
        <w:ind w:left="720" w:firstLine="18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204.3 Consiliul de Etică ;</w:t>
      </w:r>
    </w:p>
    <w:p w14:paraId="6B36B231">
      <w:pPr>
        <w:spacing w:after="0" w:line="240" w:lineRule="auto"/>
        <w:ind w:left="720" w:firstLine="18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204.4 Comisia pentru protecție civilă, securitate și sănătate în </w:t>
      </w:r>
    </w:p>
    <w:p w14:paraId="2C5EEC20">
      <w:pPr>
        <w:spacing w:after="0" w:line="240" w:lineRule="auto"/>
        <w:ind w:left="720" w:firstLine="18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muncă.</w:t>
      </w:r>
    </w:p>
    <w:p w14:paraId="3891CF5B">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Comisiile, componența nominală și termenul de activitate al acestora se</w:t>
      </w:r>
    </w:p>
    <w:p w14:paraId="184D2C34">
      <w:p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stabilesc prin ordinul directorului și activează în baza regulamentelor proprii, aprobate de Consiliul de administrație al instituției. </w:t>
      </w:r>
    </w:p>
    <w:p w14:paraId="03A044DB">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În cazul instituțiilor de educație timpurie cu un număr mic de angajați(mai</w:t>
      </w:r>
    </w:p>
    <w:p w14:paraId="602A00F8">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puțin de 10 unități) atribuțiile tuturor comisiilor pot fi realizate de către Consiliul de administrație și Consiliul pedagogic, prin precizarea atribuțiilor respective în Regulamentul intern al instituției.</w:t>
      </w:r>
    </w:p>
    <w:p w14:paraId="701D7E11">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b/>
          <w:bCs/>
          <w:color w:val="000000"/>
          <w:sz w:val="28"/>
          <w:szCs w:val="28"/>
          <w:lang w:val="en-US"/>
        </w:rPr>
        <w:t xml:space="preserve">Comisia de evaluare internă a calității educației </w:t>
      </w:r>
      <w:r>
        <w:rPr>
          <w:rFonts w:ascii="Times New Roman" w:hAnsi="Times New Roman" w:eastAsia="Times New Roman" w:cs="Times New Roman"/>
          <w:color w:val="000000"/>
          <w:sz w:val="28"/>
          <w:szCs w:val="28"/>
          <w:lang w:val="en-US"/>
        </w:rPr>
        <w:t>participă la evaluarea</w:t>
      </w:r>
    </w:p>
    <w:p w14:paraId="6DFB2025">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personalului didactic în baza </w:t>
      </w:r>
      <w:r>
        <w:rPr>
          <w:rFonts w:ascii="Times New Roman" w:hAnsi="Times New Roman" w:eastAsia="Times New Roman" w:cs="Times New Roman"/>
          <w:i/>
          <w:iCs/>
          <w:color w:val="000000"/>
          <w:sz w:val="28"/>
          <w:szCs w:val="28"/>
          <w:lang w:val="en-US"/>
        </w:rPr>
        <w:t>Standardelor Profesionale Naţionale ale cadrelor didactice din instituţiile de educaţie timpurie (2010)</w:t>
      </w:r>
      <w:r>
        <w:rPr>
          <w:rFonts w:ascii="Times New Roman" w:hAnsi="Times New Roman" w:eastAsia="Times New Roman" w:cs="Times New Roman"/>
          <w:color w:val="000000"/>
          <w:sz w:val="28"/>
          <w:szCs w:val="28"/>
          <w:lang w:val="en-US"/>
        </w:rPr>
        <w:t xml:space="preserve">, la organizarea verifiicărilor interne, la desfăşurarea concursurilor, expoziţiilor; propune Consiliului de administrație acordarea menţiunilor cadrelor didactice pentru diferite realizări și ocazii; acordă suport metodic cadrelor didactice debutante. Membrii comisiei pot fi cadre didactice din instituţie, deţinătoare de grade didactice. Comisia de evaluare internă a calității educației evaluează la nivel de instituție cadrele didactice în cazul conferirii/confirmării gradului didactic, conform </w:t>
      </w:r>
      <w:r>
        <w:rPr>
          <w:rFonts w:ascii="Times New Roman" w:hAnsi="Times New Roman" w:eastAsia="Times New Roman" w:cs="Times New Roman"/>
          <w:i/>
          <w:iCs/>
          <w:color w:val="000000"/>
          <w:sz w:val="28"/>
          <w:szCs w:val="28"/>
          <w:lang w:val="en-US"/>
        </w:rPr>
        <w:t>Regulamentului de atestare a</w:t>
      </w:r>
      <w:r>
        <w:rPr>
          <w:rFonts w:ascii="Times New Roman" w:hAnsi="Times New Roman" w:eastAsia="Times New Roman" w:cs="Times New Roman"/>
          <w:color w:val="000000"/>
          <w:sz w:val="28"/>
          <w:szCs w:val="28"/>
          <w:shd w:val="clear" w:color="auto" w:fill="FFFFFF"/>
          <w:lang w:val="en-US"/>
        </w:rPr>
        <w:t xml:space="preserve"> cadrelor didactice</w:t>
      </w:r>
      <w:r>
        <w:rPr>
          <w:rFonts w:ascii="Times New Roman" w:hAnsi="Times New Roman" w:eastAsia="Times New Roman" w:cs="Times New Roman"/>
          <w:i/>
          <w:iCs/>
          <w:color w:val="000000"/>
          <w:sz w:val="28"/>
          <w:szCs w:val="28"/>
          <w:shd w:val="clear" w:color="auto" w:fill="FFFFFF"/>
          <w:lang w:val="en-US"/>
        </w:rPr>
        <w:t> din învăţământul general, profesional tehnic și din cadrul structurilor de asistență psihopedagogică</w:t>
      </w:r>
      <w:r>
        <w:rPr>
          <w:rFonts w:ascii="Times New Roman" w:hAnsi="Times New Roman" w:eastAsia="Times New Roman" w:cs="Times New Roman"/>
          <w:color w:val="000000"/>
          <w:sz w:val="28"/>
          <w:szCs w:val="28"/>
          <w:shd w:val="clear" w:color="auto" w:fill="FFFFFF"/>
          <w:lang w:val="en-US"/>
        </w:rPr>
        <w:t>, aprobat de Ministerul Educației și Cercetării</w:t>
      </w:r>
      <w:r>
        <w:rPr>
          <w:rFonts w:ascii="Times New Roman" w:hAnsi="Times New Roman" w:eastAsia="Times New Roman" w:cs="Times New Roman"/>
          <w:color w:val="000000"/>
          <w:sz w:val="28"/>
          <w:szCs w:val="28"/>
          <w:lang w:val="en-US"/>
        </w:rPr>
        <w:t>.</w:t>
      </w:r>
    </w:p>
    <w:p w14:paraId="560D2918">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b/>
          <w:bCs/>
          <w:color w:val="000000"/>
          <w:sz w:val="28"/>
          <w:szCs w:val="28"/>
          <w:lang w:val="en-US"/>
        </w:rPr>
        <w:t>Comisia multidisciplinară</w:t>
      </w:r>
      <w:r>
        <w:rPr>
          <w:rFonts w:ascii="Times New Roman" w:hAnsi="Times New Roman" w:eastAsia="Times New Roman" w:cs="Times New Roman"/>
          <w:color w:val="000000"/>
          <w:sz w:val="28"/>
          <w:szCs w:val="28"/>
          <w:lang w:val="en-US"/>
        </w:rPr>
        <w:t xml:space="preserve"> din instituţia de educaţie timpurie de tip</w:t>
      </w:r>
    </w:p>
    <w:p w14:paraId="51EE6F16">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general sau de tip special monitorizează dezvoltarea copilului repartizat de către serviciul local de asistență psihopedagogică pentru a propune menţinerea copilului în grupa/ instituţia respectivă sau pentru a i se schimba/ modifica forma de şcolarizare și/sau PEI-ul. La fel, comisia examinează cazurile de abuz, violență și neglijare a copiilor și ia decizii referitoare la situația copiilor abuzaţi şi/sau neglijaţi. Membrii comisiei pot fi: directorul instituţiei, după caz - directorul adjunct, metodistul, logopedul, psihologul, psihopedagogul, cadrul didactic de sprijin, ambii educatori de la grupă, părinţii copilului/ copiilor vizat/ţi, asistentul medical, asistentul social din cadrul primăriei.</w:t>
      </w:r>
    </w:p>
    <w:p w14:paraId="43287203">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b/>
          <w:bCs/>
          <w:color w:val="000000"/>
          <w:sz w:val="28"/>
          <w:szCs w:val="28"/>
          <w:lang w:val="en-US"/>
        </w:rPr>
        <w:t xml:space="preserve">Consiliul de Etică </w:t>
      </w:r>
      <w:r>
        <w:rPr>
          <w:rFonts w:ascii="Times New Roman" w:hAnsi="Times New Roman" w:eastAsia="Times New Roman" w:cs="Times New Roman"/>
          <w:color w:val="000000"/>
          <w:sz w:val="28"/>
          <w:szCs w:val="28"/>
          <w:lang w:val="en-US"/>
        </w:rPr>
        <w:t>monitorizează respectarea standardelor şi regulilor de</w:t>
      </w:r>
    </w:p>
    <w:p w14:paraId="01AAC0D3">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conduită de către personalul instituţiei, stipulate în Codul de etică al cadrului didactic; examinează petiţiile şi cererile depuse de părinţi/ alţi reprezentanți legali şi angajaţii instituţiei de educaţie timpurie în scopul verificării respectării normelor de etică  și înaintează administrației instituției concluzii argumentate. </w:t>
      </w:r>
    </w:p>
    <w:p w14:paraId="144D4826">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b/>
          <w:bCs/>
          <w:color w:val="000000"/>
          <w:sz w:val="28"/>
          <w:szCs w:val="28"/>
          <w:lang w:val="en-US"/>
        </w:rPr>
        <w:t>Comisia pentru protecţie civilă,</w:t>
      </w:r>
      <w:r>
        <w:rPr>
          <w:rFonts w:ascii="Times New Roman" w:hAnsi="Times New Roman" w:eastAsia="Times New Roman" w:cs="Times New Roman"/>
          <w:color w:val="000000"/>
          <w:sz w:val="28"/>
          <w:szCs w:val="28"/>
          <w:lang w:val="en-US"/>
        </w:rPr>
        <w:t xml:space="preserve"> </w:t>
      </w:r>
      <w:r>
        <w:rPr>
          <w:rFonts w:ascii="Times New Roman" w:hAnsi="Times New Roman" w:eastAsia="Times New Roman" w:cs="Times New Roman"/>
          <w:b/>
          <w:bCs/>
          <w:color w:val="000000"/>
          <w:sz w:val="28"/>
          <w:szCs w:val="28"/>
          <w:lang w:val="en-US"/>
        </w:rPr>
        <w:t>securitatea şi sănătatea</w:t>
      </w:r>
      <w:r>
        <w:rPr>
          <w:rFonts w:ascii="Times New Roman" w:hAnsi="Times New Roman" w:eastAsia="Times New Roman" w:cs="Times New Roman"/>
          <w:color w:val="000000"/>
          <w:sz w:val="28"/>
          <w:szCs w:val="28"/>
          <w:lang w:val="en-US"/>
        </w:rPr>
        <w:t xml:space="preserve"> </w:t>
      </w:r>
      <w:r>
        <w:rPr>
          <w:rFonts w:ascii="Times New Roman" w:hAnsi="Times New Roman" w:eastAsia="Times New Roman" w:cs="Times New Roman"/>
          <w:b/>
          <w:bCs/>
          <w:color w:val="000000"/>
          <w:sz w:val="28"/>
          <w:szCs w:val="28"/>
          <w:lang w:val="en-US"/>
        </w:rPr>
        <w:t>în muncă</w:t>
      </w:r>
    </w:p>
    <w:p w14:paraId="2BCC7D50">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monitorizează respectarea instrucţiunilor de protecţie civilă şi antiincendiară, de securitate şi sănătate în muncă, corespunzător activităţii desfăşurate şi locului de muncă în conformitate cu actele normative în vigoare. </w:t>
      </w:r>
    </w:p>
    <w:p w14:paraId="5EF03004">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br w:type="textWrapping"/>
      </w:r>
    </w:p>
    <w:p w14:paraId="3F6EEE02">
      <w:pPr>
        <w:numPr>
          <w:ilvl w:val="0"/>
          <w:numId w:val="18"/>
        </w:numPr>
        <w:spacing w:after="0" w:line="240" w:lineRule="auto"/>
        <w:ind w:left="1620"/>
        <w:jc w:val="both"/>
        <w:textAlignment w:val="baseline"/>
        <w:rPr>
          <w:rFonts w:ascii="Times New Roman" w:hAnsi="Times New Roman" w:eastAsia="Times New Roman" w:cs="Times New Roman"/>
          <w:b/>
          <w:bCs/>
          <w:color w:val="000000"/>
          <w:sz w:val="28"/>
          <w:szCs w:val="28"/>
          <w:lang w:val="en-US"/>
        </w:rPr>
      </w:pPr>
      <w:r>
        <w:rPr>
          <w:rFonts w:ascii="Times New Roman" w:hAnsi="Times New Roman" w:eastAsia="Times New Roman" w:cs="Times New Roman"/>
          <w:b/>
          <w:bCs/>
          <w:color w:val="000000"/>
          <w:sz w:val="28"/>
          <w:szCs w:val="28"/>
          <w:lang w:val="en-US"/>
        </w:rPr>
        <w:t>Structuri de suport pentru cadre didactice, copii și părinți</w:t>
      </w:r>
    </w:p>
    <w:p w14:paraId="59599B88">
      <w:pPr>
        <w:spacing w:after="0" w:line="240" w:lineRule="auto"/>
        <w:jc w:val="both"/>
        <w:rPr>
          <w:rFonts w:ascii="Times New Roman" w:hAnsi="Times New Roman" w:eastAsia="Times New Roman" w:cs="Times New Roman"/>
          <w:color w:val="000000"/>
          <w:sz w:val="28"/>
          <w:szCs w:val="28"/>
          <w:lang w:val="en-US"/>
        </w:rPr>
      </w:pPr>
    </w:p>
    <w:p w14:paraId="268315E3">
      <w:pPr>
        <w:pStyle w:val="14"/>
        <w:numPr>
          <w:ilvl w:val="0"/>
          <w:numId w:val="12"/>
        </w:num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În scopul sprijinirii programelor educaționale de intervenţie timpurie în</w:t>
      </w:r>
    </w:p>
    <w:p w14:paraId="675C110F">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favoarea copiilor şi a familiilor lor, la nivelul instituției de educație timpurie se constituie structuri de suport pentru cadrele didactice, copii și familii, precum:</w:t>
      </w:r>
    </w:p>
    <w:p w14:paraId="520759B2">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211.1 Centrul/cabinetul Metodic (CM)</w:t>
      </w:r>
    </w:p>
    <w:p w14:paraId="7F08D50E">
      <w:pPr>
        <w:spacing w:after="0" w:line="240" w:lineRule="auto"/>
        <w:ind w:left="967" w:hanging="45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211.2 Centrul de Resurse, Informare şi Educare a Familiei</w:t>
      </w:r>
      <w:r>
        <w:rPr>
          <w:rFonts w:ascii="Times New Roman" w:hAnsi="Times New Roman" w:eastAsia="Times New Roman" w:cs="Times New Roman"/>
          <w:b/>
          <w:bCs/>
          <w:color w:val="000000"/>
          <w:sz w:val="28"/>
          <w:szCs w:val="28"/>
          <w:lang w:val="en-US"/>
        </w:rPr>
        <w:t xml:space="preserve"> (</w:t>
      </w:r>
      <w:r>
        <w:rPr>
          <w:rFonts w:ascii="Times New Roman" w:hAnsi="Times New Roman" w:eastAsia="Times New Roman" w:cs="Times New Roman"/>
          <w:color w:val="000000"/>
          <w:sz w:val="28"/>
          <w:szCs w:val="28"/>
          <w:lang w:val="en-US"/>
        </w:rPr>
        <w:t>CRIEF</w:t>
      </w:r>
      <w:r>
        <w:rPr>
          <w:rFonts w:ascii="Times New Roman" w:hAnsi="Times New Roman" w:eastAsia="Times New Roman" w:cs="Times New Roman"/>
          <w:b/>
          <w:bCs/>
          <w:color w:val="000000"/>
          <w:sz w:val="28"/>
          <w:szCs w:val="28"/>
          <w:lang w:val="en-US"/>
        </w:rPr>
        <w:t>)</w:t>
      </w:r>
      <w:r>
        <w:rPr>
          <w:rFonts w:ascii="Times New Roman" w:hAnsi="Times New Roman" w:eastAsia="Times New Roman" w:cs="Times New Roman"/>
          <w:color w:val="000000"/>
          <w:sz w:val="28"/>
          <w:szCs w:val="28"/>
          <w:lang w:val="en-US"/>
        </w:rPr>
        <w:t> </w:t>
      </w:r>
    </w:p>
    <w:p w14:paraId="10E280A9">
      <w:pPr>
        <w:spacing w:after="0" w:line="240" w:lineRule="auto"/>
        <w:ind w:left="967" w:hanging="45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      211.3 Centrul de Resurse pentru Educația Incluzivă (CREI)</w:t>
      </w:r>
    </w:p>
    <w:p w14:paraId="160AD2E8">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În funcție de disponibilitatea instituției, structurile nominalizate pot</w:t>
      </w:r>
    </w:p>
    <w:p w14:paraId="18865BAF">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active atât în spații diferite, cât și într-un spațiu comun. </w:t>
      </w:r>
    </w:p>
    <w:p w14:paraId="75781047">
      <w:pPr>
        <w:spacing w:after="240" w:line="240" w:lineRule="auto"/>
        <w:jc w:val="both"/>
        <w:rPr>
          <w:rFonts w:ascii="Times New Roman" w:hAnsi="Times New Roman" w:eastAsia="Times New Roman" w:cs="Times New Roman"/>
          <w:sz w:val="24"/>
          <w:szCs w:val="24"/>
          <w:lang w:val="en-US"/>
        </w:rPr>
      </w:pPr>
    </w:p>
    <w:p w14:paraId="1A156D7B">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b/>
          <w:bCs/>
          <w:i/>
          <w:iCs/>
          <w:color w:val="000000"/>
          <w:sz w:val="28"/>
          <w:szCs w:val="28"/>
          <w:lang w:val="en-US"/>
        </w:rPr>
        <w:t>Secțiunea 1</w:t>
      </w:r>
    </w:p>
    <w:p w14:paraId="4315BA8F">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b/>
          <w:bCs/>
          <w:i/>
          <w:iCs/>
          <w:color w:val="000000"/>
          <w:sz w:val="28"/>
          <w:szCs w:val="28"/>
          <w:lang w:val="en-US"/>
        </w:rPr>
        <w:t>Centrul/Cabinetul Metodic</w:t>
      </w:r>
    </w:p>
    <w:p w14:paraId="33A2E69A">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br w:type="textWrapping"/>
      </w:r>
    </w:p>
    <w:p w14:paraId="20D67AC4">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Centrul metodic din instituţia de educație timpurie este subdiviziune</w:t>
      </w:r>
    </w:p>
    <w:p w14:paraId="343A69C8">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distinctă care activează în baza reglementărilor, aprobate de către Ministerul Educației și Cercetării.</w:t>
      </w:r>
    </w:p>
    <w:p w14:paraId="50A83199">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Centrul metodic reprezintă nucleul întregului sistem metodic instituţio-</w:t>
      </w:r>
    </w:p>
    <w:p w14:paraId="49983EB6">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nal, format din Consiliul metodic, Comisia de atestare, Şcoala educatorilor debutanţi, Şcoala experienţei avansate şi alte subdiviziuni metodice, formate în conformitate cu Planul de activitate al instituţiei. </w:t>
      </w:r>
    </w:p>
    <w:p w14:paraId="70AA9E03">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Centrul metodic din instituția de educație timpurie realizează următoarele</w:t>
      </w:r>
    </w:p>
    <w:p w14:paraId="5C7CC762">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obiective generale:</w:t>
      </w:r>
    </w:p>
    <w:p w14:paraId="39F9E2D4">
      <w:pPr>
        <w:spacing w:after="0" w:line="240" w:lineRule="auto"/>
        <w:ind w:left="1620" w:hanging="769"/>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215.1 coordonarea implementării curriculum–lui şi a standardelor educaționale naționale, a proiectelor ştiinţifice şi inovatoare în problemele educaţiei timpurii la nivel de instituţie;</w:t>
      </w:r>
    </w:p>
    <w:p w14:paraId="427FABE4">
      <w:pPr>
        <w:spacing w:after="0" w:line="240" w:lineRule="auto"/>
        <w:ind w:left="1620" w:hanging="769"/>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215.2 coordonarea implementării rezultatelor cercetărilor ştiinţifice din domeniul educaţiei timpurii în practica educaţională la nivel de instituţie; </w:t>
      </w:r>
    </w:p>
    <w:p w14:paraId="36F2319B">
      <w:pPr>
        <w:spacing w:after="0" w:line="240" w:lineRule="auto"/>
        <w:ind w:left="1620" w:hanging="769"/>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215.3 asigurarea perfecţionării continue a procesului educaţional;</w:t>
      </w:r>
    </w:p>
    <w:p w14:paraId="0465D0BE">
      <w:pPr>
        <w:spacing w:after="0" w:line="240" w:lineRule="auto"/>
        <w:ind w:left="1620" w:hanging="769"/>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215.4 coordonarea, monitorizarea şi evaluarea activităţii educaţionale şi metodice a cadrelor didactice;</w:t>
      </w:r>
    </w:p>
    <w:p w14:paraId="5105BCCC">
      <w:pPr>
        <w:spacing w:after="0" w:line="240" w:lineRule="auto"/>
        <w:ind w:left="1620" w:hanging="769"/>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215.5 acordarea asistenţei metodice pentru formarea continuă la nivel de instituţie a cadrelor didactice în baza politicilor educaţionale moderne; </w:t>
      </w:r>
    </w:p>
    <w:p w14:paraId="6428CBA7">
      <w:pPr>
        <w:spacing w:after="0" w:line="240" w:lineRule="auto"/>
        <w:ind w:left="1620" w:hanging="769"/>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215.6 organizarea procesului de implicare a familiei şi comunităţii în vederea îmbunătăţirii procesului de îngrijire şi dezvoltare  timpurie a copilului;</w:t>
      </w:r>
    </w:p>
    <w:p w14:paraId="0C19B4F1">
      <w:pPr>
        <w:spacing w:after="0" w:line="240" w:lineRule="auto"/>
        <w:ind w:left="1620" w:hanging="769"/>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215.7 dezvoltarea colaborării interinstituţionale – municipale/ raionale, naţionale şi internaţionale (cu creșe, grădiniţe, centre comunitare, şcoli, colegii, universităţi, instituţii ştiinţifice, edituri, organizaţii internaţionale şi necomerciale).</w:t>
      </w:r>
    </w:p>
    <w:p w14:paraId="7696147B">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Consiliul de administraţie al instituției şi APL asigură condiţiile şi</w:t>
      </w:r>
    </w:p>
    <w:p w14:paraId="7F5E10AC">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resursele necesare pentru organizarea şi funcţionarea eficientă a Centrului metodic.</w:t>
      </w:r>
    </w:p>
    <w:p w14:paraId="56B28321">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Coordonarea, consultarea, monitorizarea şi evaluarea activităţii Centrului</w:t>
      </w:r>
    </w:p>
    <w:p w14:paraId="195D7184">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metodic din instituţiile de educație timpurie este efectuată de către Consiliul pedagogic sau, după caz, Consiliul de administrație al instituției, de specialiştii OLSDÎ şi ai Ministerului Educaţiei și Cercetării.</w:t>
      </w:r>
    </w:p>
    <w:p w14:paraId="30D89757">
      <w:pPr>
        <w:spacing w:after="0" w:line="240" w:lineRule="auto"/>
        <w:jc w:val="both"/>
        <w:rPr>
          <w:rFonts w:ascii="Times New Roman" w:hAnsi="Times New Roman" w:eastAsia="Times New Roman" w:cs="Times New Roman"/>
          <w:sz w:val="24"/>
          <w:szCs w:val="24"/>
          <w:lang w:val="en-US"/>
        </w:rPr>
      </w:pPr>
    </w:p>
    <w:p w14:paraId="0032BBE7">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b/>
          <w:bCs/>
          <w:i/>
          <w:iCs/>
          <w:color w:val="000000"/>
          <w:sz w:val="28"/>
          <w:szCs w:val="28"/>
          <w:lang w:val="en-US"/>
        </w:rPr>
        <w:t>Secțiunea 2</w:t>
      </w:r>
    </w:p>
    <w:p w14:paraId="355F317C">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b/>
          <w:bCs/>
          <w:i/>
          <w:iCs/>
          <w:color w:val="000000"/>
          <w:sz w:val="28"/>
          <w:szCs w:val="28"/>
          <w:lang w:val="en-US"/>
        </w:rPr>
        <w:t>Centrul de Resurse, Informare şi Educare a Familiei</w:t>
      </w:r>
    </w:p>
    <w:p w14:paraId="1FFA2E1A">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br w:type="textWrapping"/>
      </w:r>
    </w:p>
    <w:p w14:paraId="5BC76B51">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Centrul de Resurse, Informare și Educare a Familiei (CRIEF) este</w:t>
      </w:r>
    </w:p>
    <w:p w14:paraId="0C6CF465">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subdiviziunea instituției de educație timpurie, care acordă sprijin informațional familiilor, realizează activități de educație parentală și oferă un mediu propice comunicării optime şi pozitive dintre profesionişti şi părinţi, posibilitatea schimbului de experienţă cu alţi părinţi, dar şi cu specialişti din diverse domenii conexe, posibilități de autocunoaştere şi de înţelegere a relaţiilor copil-adult.</w:t>
      </w:r>
    </w:p>
    <w:p w14:paraId="4AE884BB">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CRIEF poate fi organizat într-o încăpere aparte sau în cadrul Centrului/</w:t>
      </w:r>
    </w:p>
    <w:p w14:paraId="5538E30F">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Cabinetului metodic al instituției; în lipsa spaţiilor disponibile - într-un hol special amenajat sau în grupa de activităţi pentru copii.</w:t>
      </w:r>
    </w:p>
    <w:p w14:paraId="026B8A39">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CRIEF activează permanent ca centru de informare şi loc de desfăşurare</w:t>
      </w:r>
    </w:p>
    <w:p w14:paraId="72A26307">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a activităţilor de informare, educare, consiliere, orientare şi voluntariat - individual sau în grupuri mici de părinți.</w:t>
      </w:r>
    </w:p>
    <w:p w14:paraId="5ABDF7D5">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CRIEF oferă părinţilor şi altor membri ai comunităţii materiale privind</w:t>
      </w:r>
    </w:p>
    <w:p w14:paraId="44D993B3">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educaţia şi dezvoltarea copilului (prin intermediul serviciului tip bibliotecă, împrumut de carte/ jucărie, on-line) şi dezvoltă materiale de interes pentru părinţi şi cadre didactice în domeniul sănătăţii, nutriţiei, igienei, stimulării timpurii şi protecţiei copilului. </w:t>
      </w:r>
    </w:p>
    <w:p w14:paraId="6A041463">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Activitatea CRIEF este coordonată de directorul adjunct, după caz, </w:t>
      </w:r>
    </w:p>
    <w:p w14:paraId="398F1C6A">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metodistul instituției sau un educator cu bune practici în domeniu, în organizarea activităților fiind implicați: directorul, cadrele didactice şi medicale, asistentul social, voluntari din rândul părinţilor, comunităţii, alți agenţi socio-educaţionali.</w:t>
      </w:r>
    </w:p>
    <w:p w14:paraId="4241F16A">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La decizia fondatorului poate fi instituit și, respectiv, salarizat din fonduri</w:t>
      </w:r>
    </w:p>
    <w:p w14:paraId="76D7405A">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proprii, un post de specialist pentru lucrul cu familia/Educator parental.</w:t>
      </w:r>
    </w:p>
    <w:p w14:paraId="3ACCBC86">
      <w:pPr>
        <w:spacing w:after="0" w:line="240" w:lineRule="auto"/>
        <w:jc w:val="both"/>
        <w:rPr>
          <w:rFonts w:ascii="Times New Roman" w:hAnsi="Times New Roman" w:eastAsia="Times New Roman" w:cs="Times New Roman"/>
          <w:sz w:val="24"/>
          <w:szCs w:val="24"/>
          <w:lang w:val="en-US"/>
        </w:rPr>
      </w:pPr>
    </w:p>
    <w:p w14:paraId="5B693606">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b/>
          <w:bCs/>
          <w:i/>
          <w:iCs/>
          <w:color w:val="000000"/>
          <w:sz w:val="28"/>
          <w:szCs w:val="28"/>
          <w:lang w:val="en-US"/>
        </w:rPr>
        <w:t>Secțiunea 3</w:t>
      </w:r>
    </w:p>
    <w:p w14:paraId="6E4A59BF">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b/>
          <w:bCs/>
          <w:i/>
          <w:iCs/>
          <w:color w:val="000000"/>
          <w:sz w:val="28"/>
          <w:szCs w:val="28"/>
          <w:lang w:val="en-US"/>
        </w:rPr>
        <w:t>Centrul de Resurse pentru Educaţia Incluzivă</w:t>
      </w:r>
    </w:p>
    <w:p w14:paraId="3561DEDC">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br w:type="textWrapping"/>
      </w:r>
    </w:p>
    <w:p w14:paraId="20E7241A">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Centrul de Resurse pentru Educaţia Incluzivă</w:t>
      </w:r>
      <w:r>
        <w:rPr>
          <w:rFonts w:ascii="Times New Roman" w:hAnsi="Times New Roman" w:eastAsia="Times New Roman" w:cs="Times New Roman"/>
          <w:b/>
          <w:bCs/>
          <w:color w:val="000000"/>
          <w:sz w:val="28"/>
          <w:szCs w:val="28"/>
          <w:lang w:val="en-US"/>
        </w:rPr>
        <w:t xml:space="preserve"> </w:t>
      </w:r>
      <w:r>
        <w:rPr>
          <w:rFonts w:ascii="Times New Roman" w:hAnsi="Times New Roman" w:eastAsia="Times New Roman" w:cs="Times New Roman"/>
          <w:color w:val="000000"/>
          <w:sz w:val="28"/>
          <w:szCs w:val="28"/>
          <w:lang w:val="en-US"/>
        </w:rPr>
        <w:t>(CREI) este subdiviziunea</w:t>
      </w:r>
    </w:p>
    <w:p w14:paraId="1538FE04">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instituţiei de educaţie timpurie, care acordă asistenţă psihopedagogică copiilor cu cerinţe educaţionale speciale şi activează în baza metodologiei aprobate de Ministerul Educaţiei și Cercetării.</w:t>
      </w:r>
    </w:p>
    <w:p w14:paraId="0CD9C156">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CREI este creat în baza deciziei Consiliului de administrație al instituţiei</w:t>
      </w:r>
    </w:p>
    <w:p w14:paraId="262E162C">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și a APL-fondatoare, coordonată cu OLSDÎ și SAP.</w:t>
      </w:r>
    </w:p>
    <w:p w14:paraId="2AE06F3B">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CREI este întemeiat pe rezultatele evaluării necesităţilor instituţiei,</w:t>
      </w:r>
    </w:p>
    <w:p w14:paraId="3A76311B">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inclusiv evaluării iniţiale şi complexe a dezvoltării copiilor.</w:t>
      </w:r>
    </w:p>
    <w:p w14:paraId="1F1ED76B">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Conducerea instituţiei de educaţie timpurie, în cadrul căreia este creat</w:t>
      </w:r>
    </w:p>
    <w:p w14:paraId="2A575AF2">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CREI, asigură funcţionalitatea lui prin amenajarea şi dotarea spaţiilor destinate activităţii centrului.</w:t>
      </w:r>
    </w:p>
    <w:p w14:paraId="42BC7CF0">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Finanţarea activităţilor realizate în Centrul de resurse se efectuează</w:t>
      </w:r>
    </w:p>
    <w:p w14:paraId="2354EA77">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conform legislaţiei în vigoare.</w:t>
      </w:r>
    </w:p>
    <w:p w14:paraId="5A55C3D9">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Activităţile în cadrul CREI-ului sunt realizate de către următorii</w:t>
      </w:r>
    </w:p>
    <w:p w14:paraId="29C55928">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specialişti:</w:t>
      </w:r>
    </w:p>
    <w:p w14:paraId="3FC55BB1">
      <w:pPr>
        <w:spacing w:after="0" w:line="240" w:lineRule="auto"/>
        <w:ind w:left="1571"/>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229.1 cadre didactice: cadrul didactic de sprijin, psihopedagog special, logoped, psiholog;</w:t>
      </w:r>
    </w:p>
    <w:p w14:paraId="115B7669">
      <w:pPr>
        <w:spacing w:after="0" w:line="240" w:lineRule="auto"/>
        <w:ind w:left="1571"/>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229.2 cadre nedidactice: kinetoterapeut, asistent personal etc.</w:t>
      </w:r>
    </w:p>
    <w:p w14:paraId="0700FFCE">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Activităţile CREI, indiferent de specificul acestora, sunt realizate</w:t>
      </w:r>
    </w:p>
    <w:p w14:paraId="60368388">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urmărind abilitarea, reabilitarea/recuperarea, dezvoltarea copiilor, a deprinderilor lor de autoadministrare.</w:t>
      </w:r>
    </w:p>
    <w:p w14:paraId="28E7650F">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Activitatea CREI este reflectată în rapoartele anuale ale instituţiei de</w:t>
      </w:r>
    </w:p>
    <w:p w14:paraId="6F28E19F">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educaţie timpurie.</w:t>
      </w:r>
    </w:p>
    <w:p w14:paraId="6C65F2DB">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Calitatea serviciilor prestate este evaluată periodic de către conducerea</w:t>
      </w:r>
    </w:p>
    <w:p w14:paraId="3F379239">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instituţiei şi de către SAP.</w:t>
      </w:r>
    </w:p>
    <w:p w14:paraId="51F17B82">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br w:type="textWrapping"/>
      </w:r>
    </w:p>
    <w:p w14:paraId="01DF93FD">
      <w:pPr>
        <w:spacing w:after="0" w:line="240" w:lineRule="auto"/>
        <w:jc w:val="both"/>
        <w:rPr>
          <w:rFonts w:ascii="Times New Roman" w:hAnsi="Times New Roman" w:eastAsia="Times New Roman" w:cs="Times New Roman"/>
          <w:sz w:val="24"/>
          <w:szCs w:val="24"/>
          <w:lang w:val="en-US"/>
        </w:rPr>
      </w:pPr>
    </w:p>
    <w:p w14:paraId="381C0C29">
      <w:pPr>
        <w:numPr>
          <w:ilvl w:val="0"/>
          <w:numId w:val="19"/>
        </w:numPr>
        <w:spacing w:after="0" w:line="240" w:lineRule="auto"/>
        <w:ind w:left="1620"/>
        <w:jc w:val="center"/>
        <w:textAlignment w:val="baseline"/>
        <w:rPr>
          <w:rFonts w:ascii="Times New Roman" w:hAnsi="Times New Roman" w:eastAsia="Times New Roman" w:cs="Times New Roman"/>
          <w:b/>
          <w:bCs/>
          <w:color w:val="000000"/>
          <w:sz w:val="28"/>
          <w:szCs w:val="28"/>
          <w:lang w:val="en-US"/>
        </w:rPr>
      </w:pPr>
      <w:r>
        <w:rPr>
          <w:rFonts w:ascii="Times New Roman" w:hAnsi="Times New Roman" w:eastAsia="Times New Roman" w:cs="Times New Roman"/>
          <w:b/>
          <w:bCs/>
          <w:color w:val="000000"/>
          <w:sz w:val="28"/>
          <w:szCs w:val="28"/>
          <w:lang w:val="en-US"/>
        </w:rPr>
        <w:t>Activitatea financiară a instituţiei preşcolare</w:t>
      </w:r>
    </w:p>
    <w:p w14:paraId="270B43E2">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br w:type="textWrapping"/>
      </w:r>
    </w:p>
    <w:p w14:paraId="2C845A6F">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Instituţia de educaţie timpurie publică se finanțează din contul resurselor</w:t>
      </w:r>
    </w:p>
    <w:p w14:paraId="5C1B6DD4">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generale și colectate ale bugetelor locale.</w:t>
      </w:r>
    </w:p>
    <w:p w14:paraId="011FEF26">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333333"/>
          <w:sz w:val="28"/>
          <w:szCs w:val="28"/>
          <w:shd w:val="clear" w:color="auto" w:fill="FFFFFF"/>
          <w:lang w:val="en-US"/>
        </w:rPr>
        <w:t>Instituțiile publice de învățământ preșcolar pot activa în regim de</w:t>
      </w:r>
    </w:p>
    <w:p w14:paraId="2351536E">
      <w:p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333333"/>
          <w:sz w:val="28"/>
          <w:szCs w:val="28"/>
          <w:shd w:val="clear" w:color="auto" w:fill="FFFFFF"/>
          <w:lang w:val="en-US"/>
        </w:rPr>
        <w:t>autogestiune financiară în modul stabilit de Guvern. Decizia privind trecerea la autogestiune financiară se emite de către entitatea care exercită funcția de fondator al instituției de învățământ.</w:t>
      </w:r>
    </w:p>
    <w:p w14:paraId="01FA6EA5">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Resursele colectate ale instituției se constituie din:</w:t>
      </w:r>
    </w:p>
    <w:p w14:paraId="7F734E95">
      <w:pPr>
        <w:spacing w:after="0" w:line="240" w:lineRule="auto"/>
        <w:ind w:left="1701" w:hanging="709"/>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235.1 taxa pentru alimentația copiilor, achitată de către părinți;</w:t>
      </w:r>
    </w:p>
    <w:p w14:paraId="059AB580">
      <w:pPr>
        <w:spacing w:after="0" w:line="240" w:lineRule="auto"/>
        <w:ind w:left="1701" w:hanging="709"/>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235.2 venituri provenite din prestarea contra plată a unor servicii  educaţionale suplimentare conform Planului-cadru pentru învățământul preșcolar și programelor aprobate de către Ministerul Educației și Cercetării; </w:t>
      </w:r>
    </w:p>
    <w:p w14:paraId="1B31B45D">
      <w:pPr>
        <w:spacing w:after="0" w:line="240" w:lineRule="auto"/>
        <w:ind w:left="1701" w:hanging="709"/>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235.3 venituri provenite din comercializarea articolelor confecţionate în procesul educațional;</w:t>
      </w:r>
    </w:p>
    <w:p w14:paraId="5CE1047D">
      <w:pPr>
        <w:spacing w:after="0" w:line="240" w:lineRule="auto"/>
        <w:ind w:left="1701" w:hanging="709"/>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235.4 darea în locaţiune/arendă a spaţiilor, echipamentelor, terenurilor şi a altor bunuri, proprietate publică sau privată, în conformitate cu legislaţia în vigoare; </w:t>
      </w:r>
    </w:p>
    <w:p w14:paraId="3F760BCC">
      <w:pPr>
        <w:spacing w:after="0" w:line="240" w:lineRule="auto"/>
        <w:ind w:left="1701" w:hanging="709"/>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 xml:space="preserve">235.5 granturi, sponsorizări şi donaţii; </w:t>
      </w:r>
      <w:r>
        <w:rPr>
          <w:rFonts w:ascii="Times New Roman" w:hAnsi="Times New Roman" w:eastAsia="Times New Roman" w:cs="Times New Roman"/>
          <w:color w:val="000000"/>
          <w:sz w:val="28"/>
          <w:szCs w:val="28"/>
          <w:lang w:val="en-US"/>
        </w:rPr>
        <w:tab/>
      </w:r>
    </w:p>
    <w:p w14:paraId="2EAF6987">
      <w:pPr>
        <w:spacing w:after="0" w:line="240" w:lineRule="auto"/>
        <w:ind w:left="1701" w:hanging="709"/>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235.6 alte surse prevăzute de legislație. </w:t>
      </w:r>
    </w:p>
    <w:p w14:paraId="2A72E431">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Relațiile dintre instituția de educație timpurie și persoanele fizice sau</w:t>
      </w:r>
    </w:p>
    <w:p w14:paraId="5A9810BE">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juridice se reglementează printr-un contract de prestare contra plată a serviciilor educaționale, în care sunt specificate drepturile și obligațiile părților, durata și graficul studiilor/ serviciului prestat și mărimea contribuției.</w:t>
      </w:r>
    </w:p>
    <w:p w14:paraId="7C7D7A83">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Finanţarea instituţiilor de educaţie timpurie private se efectuează din</w:t>
      </w:r>
    </w:p>
    <w:p w14:paraId="73826812">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sursele fondatorilor şi din contribuţiile achitate de părinţi pentru prestarea serviciilor conform legislaţiei în vigoare. Instituţiile private acreditate beneficiază de sprijin din partea statului, în modul stabilit de Guvern.</w:t>
      </w:r>
    </w:p>
    <w:p w14:paraId="666ACBE8">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Instituția poate fi susţinută de asociaţii profesionale, de patronate şi</w:t>
      </w:r>
    </w:p>
    <w:p w14:paraId="538EA71E">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autorităţi tutelare în conformitate cu legislaţia în vigoare.</w:t>
      </w:r>
    </w:p>
    <w:p w14:paraId="477098E6">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Persoanele fizice şi juridice au dreptul să sprijine din mijloacele proprii,</w:t>
      </w:r>
    </w:p>
    <w:p w14:paraId="07794ADB">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în condiţiile legii, dezvoltarea bazei materiale și didactice a instituţiei de învăţământ şi să acopere cheltuielile de formare profesională continuă a personalului instituției.</w:t>
      </w:r>
    </w:p>
    <w:p w14:paraId="4A3EFB56">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Veniturile obţinute de instituţia de învăţământ din prestarea contra plată</w:t>
      </w:r>
    </w:p>
    <w:p w14:paraId="5B805DF5">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a serviciilor educaţionale sunt intangibile şi se folosesc exclusiv pentru dezvoltarea instituţiei.</w:t>
      </w:r>
    </w:p>
    <w:p w14:paraId="7140A0DA">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Instituţia de educaţie timpurie prezintă contabilităţii în termenii stabiliţi</w:t>
      </w:r>
    </w:p>
    <w:p w14:paraId="5ABADA34">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scriptele contabile financiare şi statistice. </w:t>
      </w:r>
    </w:p>
    <w:p w14:paraId="4D51E32B">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Conducerea instituţiei poartă răspundere materială, contravențională şi/</w:t>
      </w:r>
    </w:p>
    <w:p w14:paraId="5984C023">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sau penală pentru date eronate, falsificări şi alte denaturări în rapoartele financiare și statistice.</w:t>
      </w:r>
    </w:p>
    <w:p w14:paraId="54CBDE8C">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br w:type="textWrapping"/>
      </w:r>
    </w:p>
    <w:p w14:paraId="2C2586EA">
      <w:pPr>
        <w:numPr>
          <w:ilvl w:val="0"/>
          <w:numId w:val="20"/>
        </w:numPr>
        <w:spacing w:after="0" w:line="240" w:lineRule="auto"/>
        <w:ind w:left="1710"/>
        <w:jc w:val="center"/>
        <w:textAlignment w:val="baseline"/>
        <w:rPr>
          <w:rFonts w:ascii="Times New Roman" w:hAnsi="Times New Roman" w:eastAsia="Times New Roman" w:cs="Times New Roman"/>
          <w:b/>
          <w:bCs/>
          <w:color w:val="000000"/>
          <w:sz w:val="28"/>
          <w:szCs w:val="28"/>
          <w:lang w:val="en-US"/>
        </w:rPr>
      </w:pPr>
      <w:r>
        <w:rPr>
          <w:rFonts w:ascii="Times New Roman" w:hAnsi="Times New Roman" w:eastAsia="Times New Roman" w:cs="Times New Roman"/>
          <w:b/>
          <w:bCs/>
          <w:color w:val="000000"/>
          <w:sz w:val="28"/>
          <w:szCs w:val="28"/>
          <w:lang w:val="en-US"/>
        </w:rPr>
        <w:t>Bunurile şi baza tehnico-materială a instituţiei de educaţie timpurie</w:t>
      </w:r>
    </w:p>
    <w:p w14:paraId="36B5819F">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br w:type="textWrapping"/>
      </w:r>
    </w:p>
    <w:p w14:paraId="388D749D">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Instituţia de educaţie timpurie - publică şi privată - are în administrare</w:t>
      </w:r>
    </w:p>
    <w:p w14:paraId="19E48A26">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clădiri, instalaţii inginereşti, terenuri de joc şi sportiv, echipamente, utilaje, mijloace de transport şi alte mijloace fixe şi circulante în conformitate cu normele sanitaro-igienice şi antincendiare în vigoare.</w:t>
      </w:r>
    </w:p>
    <w:p w14:paraId="6F94A10E">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Instituţiile de educaţie timpurie private sunt titulare ale dreptului</w:t>
      </w:r>
    </w:p>
    <w:p w14:paraId="33F37A57">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de proprietate ori ale altor drepturi reale, pe care le exercită asupra patrimoniului, în condiţiile legii.</w:t>
      </w:r>
    </w:p>
    <w:p w14:paraId="6F1AE452">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Bunurile și spațiile educaționale libere, administrate de către instituţiile</w:t>
      </w:r>
    </w:p>
    <w:p w14:paraId="5CADA57F">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de educaţie timpurie publice pot fi date în locaţiune, în condiţiile legii, pe un termen ce nu depăşeşte 5 ani, doar cu acordul autorităţilor fondatoare, de preferinţă în scopuri educaţionale, fără a periclita programul de activitate al instituției.  </w:t>
      </w:r>
    </w:p>
    <w:p w14:paraId="4978313D">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Dezvoltarea bazei materiale a instituţiei de educaţie timpurie se asigură</w:t>
      </w:r>
    </w:p>
    <w:p w14:paraId="48289AE2">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din mijloace bugetare sau alte surse legale de finanţare a instituţiilor de învățământ.</w:t>
      </w:r>
    </w:p>
    <w:p w14:paraId="6D9FCE6F">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Administrația publică locală asigură dezvoltarea bazei materiale a</w:t>
      </w:r>
    </w:p>
    <w:p w14:paraId="58CAA226">
      <w:p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instituţiilor de învăţământ publice și a structurilor de suport create, inclusiv utilarea acestora, în conformitate cu standardele de stat, aprobate de Ministerul Educaţiei și Cercetării și alte structuri centrale de specialitate.</w:t>
      </w:r>
    </w:p>
    <w:p w14:paraId="34FF958F">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Instituţiile private de educaţie timpurie dispun de bază material proprie</w:t>
      </w:r>
    </w:p>
    <w:p w14:paraId="5F9EE377">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pentru desfăşurarea procesului educaţional, conform standardelor de stat, aprobate de Ministerul Educaţiei și Cercetării și alte structuri centrale de specialitate.</w:t>
      </w:r>
    </w:p>
    <w:p w14:paraId="5BFE20E6">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Instituţia de educaţie timpurie are dreptul de a deconta resursele materiale</w:t>
      </w:r>
    </w:p>
    <w:p w14:paraId="457464F2">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(inventarul, utilajul şi alte valori materiale) în caz de uzare tehnică a acestora, în modul stabilit.</w:t>
      </w:r>
    </w:p>
    <w:p w14:paraId="4FAF0D68">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Evidenţa, organizarea şi gestionarea bazei didactico-materiale,</w:t>
      </w:r>
    </w:p>
    <w:p w14:paraId="5AC4B0EB">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actualizarea documentelor contabile, prezentarea situaţiilor financiare referitoare la patrimoniul şi administrarea bazei didactico-materiale a instituţiei se realizează în conformitate cu legislaţia în vigoare.</w:t>
      </w:r>
    </w:p>
    <w:p w14:paraId="46C4148B">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Inventarierea bunurilor aflate în proprietatea sau în administrarea</w:t>
      </w:r>
    </w:p>
    <w:p w14:paraId="6B54E4EC">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instituţiei se realizează în conformitate cu prevederile legale, de către comisia de inventariere, numită prin ordinul intern al instituţiei, iar actele de casare a bunurilor se prezintă la Consiliul local al APL pentru a fi aprobate.</w:t>
      </w:r>
    </w:p>
    <w:p w14:paraId="70B6B8F1">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Instituţia de educaţie timpurie, în comun cu APL de nivelul întâi și al</w:t>
      </w:r>
    </w:p>
    <w:p w14:paraId="335E460B">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doilea (în cazul mun.Chișinău, Bălți și UTA Găgăuzia) realizează lucrări de reparaţie capitale şi curente, lucrări de întreţinere, igienizare, curăţenie şi gospodărire a instituţiei.</w:t>
      </w:r>
    </w:p>
    <w:p w14:paraId="4842D3AE">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Instituţia de educaţie timpurie asigură întreţinerea terenurilor, clădirilor</w:t>
      </w:r>
    </w:p>
    <w:p w14:paraId="3FBE93C0">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şi a tuturor componentelor bazei didactico-materiale.</w:t>
      </w:r>
    </w:p>
    <w:p w14:paraId="12F6C9FB">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Instituția de educație timpurie, publică sau privată, poatem funcționa doar</w:t>
      </w:r>
    </w:p>
    <w:p w14:paraId="11D10E5E">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având Autorizație sanitară de funcționare în vigoare, eliberată de către Centrul teritorial de sănătate publică, și Autorizație sanitar-veterinară valabilă, eliberată de structura teritorială a Agenției Naționale pentru Securitatea Alimentelor.</w:t>
      </w:r>
    </w:p>
    <w:p w14:paraId="1C20F222">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br w:type="textWrapping"/>
      </w:r>
    </w:p>
    <w:p w14:paraId="36F5CEDB">
      <w:pPr>
        <w:numPr>
          <w:ilvl w:val="0"/>
          <w:numId w:val="21"/>
        </w:numPr>
        <w:spacing w:after="0" w:line="240" w:lineRule="auto"/>
        <w:ind w:left="3600"/>
        <w:textAlignment w:val="baseline"/>
        <w:rPr>
          <w:rFonts w:ascii="Times New Roman" w:hAnsi="Times New Roman" w:eastAsia="Times New Roman" w:cs="Times New Roman"/>
          <w:b/>
          <w:bCs/>
          <w:color w:val="000000"/>
          <w:sz w:val="28"/>
          <w:szCs w:val="28"/>
          <w:lang w:val="en-US"/>
        </w:rPr>
      </w:pPr>
      <w:r>
        <w:rPr>
          <w:rFonts w:ascii="Times New Roman" w:hAnsi="Times New Roman" w:eastAsia="Times New Roman" w:cs="Times New Roman"/>
          <w:b/>
          <w:bCs/>
          <w:color w:val="000000"/>
          <w:sz w:val="28"/>
          <w:szCs w:val="28"/>
          <w:lang w:val="en-US"/>
        </w:rPr>
        <w:t>Dispoziţii finale</w:t>
      </w:r>
    </w:p>
    <w:p w14:paraId="0F0D6C7F">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br w:type="textWrapping"/>
      </w:r>
    </w:p>
    <w:p w14:paraId="0B49670C">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În termen de 30 de zile de la data publicării prezentului Regulament-cadru</w:t>
      </w:r>
    </w:p>
    <w:p w14:paraId="7A540C76">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în Monitorul Oficial, consiliile de administrație ale unităţilor de educație timpurie sunt obligate să elaboreze și să aprobe propriile regulamente de organizare şi funcţionare.</w:t>
      </w:r>
    </w:p>
    <w:p w14:paraId="056F0A06">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Regulamentul va fi elaborat de către un colectiv de lucru din cadrul</w:t>
      </w:r>
    </w:p>
    <w:p w14:paraId="0FE0451A">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instituţiei, cu participarea reprezentanților părinților, numit prin decizia Consiliului de administraţie al instituției.</w:t>
      </w:r>
    </w:p>
    <w:p w14:paraId="29C79D69">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Proiectul regulamentului se propune spre dezbatere în Consiliul</w:t>
      </w:r>
    </w:p>
    <w:p w14:paraId="69EE8A00">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reprezentativ al părinţilor, la care participă cu drept de vot şi personalul didactic auxiliar şi non-didactic.</w:t>
      </w:r>
    </w:p>
    <w:p w14:paraId="624D68D9">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Regulamentul elaborat, precum şi modificările ulterioare ale acestuia se</w:t>
      </w:r>
    </w:p>
    <w:p w14:paraId="1A8F9B5A">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coordonează cu OLSDÎ și APL de nivelul întâi sau al doilea, după caz, sau cu fondatorul privat și se aprobă la Consiliul de administraţie al instituției. După aprobare cu emiterea ordinului intern, Regulamentul instituţiei de educaţie timpurie se aduce la cunoştinţa personalului şi părinţilor sau altor reprezentanți legali ai copiilor, contra semnătură, şi se afişează la avizier</w:t>
      </w:r>
      <w:r>
        <w:rPr>
          <w:rFonts w:ascii="Calibri" w:hAnsi="Calibri" w:eastAsia="Times New Roman" w:cs="Calibri"/>
          <w:color w:val="000000"/>
          <w:lang w:val="en-US"/>
        </w:rPr>
        <w:t xml:space="preserve"> </w:t>
      </w:r>
      <w:r>
        <w:rPr>
          <w:rFonts w:ascii="Times New Roman" w:hAnsi="Times New Roman" w:eastAsia="Times New Roman" w:cs="Times New Roman"/>
          <w:color w:val="000000"/>
          <w:sz w:val="28"/>
          <w:szCs w:val="28"/>
          <w:lang w:val="en-US"/>
        </w:rPr>
        <w:t>și în spațiul virtual / pe pagina web a instituției.</w:t>
      </w:r>
    </w:p>
    <w:p w14:paraId="12477DD3">
      <w:pPr>
        <w:pStyle w:val="14"/>
        <w:numPr>
          <w:ilvl w:val="0"/>
          <w:numId w:val="12"/>
        </w:numPr>
        <w:spacing w:after="0" w:line="240"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Respectarea Regulamentului instituţiei de educaţie timpurie este</w:t>
      </w:r>
    </w:p>
    <w:p w14:paraId="5BB2CEFC">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obligatorie pentru personalul instituției, pentru părinții sau alți reprezentanți legali ai copiilor ce frecventează instituţia, APL de nivelul întâi sau al doilea și OLSDÎ, precum şi pentru alte categorii de persoane care, direct sau indirect, intră sub incidenţa normelor pe care acesta le conţine. Nerespectarea prevederilor actului normativ constituie abatere şi se sancţionează conform legislației în vigoare. </w:t>
      </w:r>
    </w:p>
    <w:p w14:paraId="04B190A0">
      <w:pPr>
        <w:pStyle w:val="14"/>
        <w:numPr>
          <w:ilvl w:val="0"/>
          <w:numId w:val="12"/>
        </w:num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Regulamentul instituţiei de educaţie timpurie este revizuit anual, în</w:t>
      </w:r>
    </w:p>
    <w:p w14:paraId="32D373D0">
      <w:pPr>
        <w:spacing w:after="0" w:line="240" w:lineRule="auto"/>
        <w:jc w:val="both"/>
        <w:textAlignment w:val="baseline"/>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lang w:val="en-US"/>
        </w:rPr>
        <w:t>termen de cel mult 30 zile de la începutul anului de studii.</w:t>
      </w:r>
    </w:p>
    <w:p w14:paraId="16BBC718">
      <w:pPr>
        <w:jc w:val="both"/>
        <w:rPr>
          <w:lang w:val="en-US"/>
        </w:rPr>
      </w:pPr>
    </w:p>
    <w:sectPr>
      <w:foot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4881284"/>
      <w:docPartObj>
        <w:docPartGallery w:val="AutoText"/>
      </w:docPartObj>
    </w:sdtPr>
    <w:sdtContent>
      <w:p w14:paraId="362F6A90">
        <w:pPr>
          <w:pStyle w:val="8"/>
          <w:jc w:val="right"/>
        </w:pPr>
        <w:r>
          <w:fldChar w:fldCharType="begin"/>
        </w:r>
        <w:r>
          <w:instrText xml:space="preserve"> PAGE   \* MERGEFORMAT </w:instrText>
        </w:r>
        <w:r>
          <w:fldChar w:fldCharType="separate"/>
        </w:r>
        <w:r>
          <w:t>2</w:t>
        </w:r>
        <w:r>
          <w:fldChar w:fldCharType="end"/>
        </w:r>
      </w:p>
    </w:sdtContent>
  </w:sdt>
  <w:p w14:paraId="79E7320B">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A7377"/>
    <w:multiLevelType w:val="multilevel"/>
    <w:tmpl w:val="016A7377"/>
    <w:lvl w:ilvl="0" w:tentative="0">
      <w:start w:val="13"/>
      <w:numFmt w:val="upp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351746A"/>
    <w:multiLevelType w:val="multilevel"/>
    <w:tmpl w:val="0351746A"/>
    <w:lvl w:ilvl="0" w:tentative="0">
      <w:start w:val="11"/>
      <w:numFmt w:val="upp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4D75656"/>
    <w:multiLevelType w:val="multilevel"/>
    <w:tmpl w:val="04D75656"/>
    <w:lvl w:ilvl="0" w:tentative="0">
      <w:start w:val="1"/>
      <w:numFmt w:val="decimal"/>
      <w:lvlText w:val="%1."/>
      <w:lvlJc w:val="left"/>
      <w:pPr>
        <w:tabs>
          <w:tab w:val="left" w:pos="720"/>
        </w:tabs>
        <w:ind w:left="720" w:hanging="360"/>
      </w:pPr>
    </w:lvl>
    <w:lvl w:ilvl="1" w:tentative="0">
      <w:start w:val="42"/>
      <w:numFmt w:val="decimal"/>
      <w:lvlText w:val="%2."/>
      <w:lvlJc w:val="left"/>
      <w:pPr>
        <w:ind w:left="1440" w:hanging="360"/>
      </w:pPr>
      <w:rPr>
        <w:rFonts w:hint="default"/>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C39761C"/>
    <w:multiLevelType w:val="multilevel"/>
    <w:tmpl w:val="1C39761C"/>
    <w:lvl w:ilvl="0" w:tentative="0">
      <w:start w:val="12"/>
      <w:numFmt w:val="upp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CA055A1"/>
    <w:multiLevelType w:val="multilevel"/>
    <w:tmpl w:val="1CA055A1"/>
    <w:lvl w:ilvl="0" w:tentative="0">
      <w:start w:val="10"/>
      <w:numFmt w:val="upp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287125D4"/>
    <w:multiLevelType w:val="multilevel"/>
    <w:tmpl w:val="287125D4"/>
    <w:lvl w:ilvl="0" w:tentative="0">
      <w:start w:val="101"/>
      <w:numFmt w:val="decimal"/>
      <w:lvlText w:val="%1."/>
      <w:lvlJc w:val="left"/>
      <w:pPr>
        <w:ind w:left="855" w:hanging="49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8B156D2"/>
    <w:multiLevelType w:val="multilevel"/>
    <w:tmpl w:val="28B156D2"/>
    <w:lvl w:ilvl="0" w:tentative="0">
      <w:start w:val="4"/>
      <w:numFmt w:val="upp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602348D"/>
    <w:multiLevelType w:val="multilevel"/>
    <w:tmpl w:val="3602348D"/>
    <w:lvl w:ilvl="0" w:tentative="0">
      <w:start w:val="148"/>
      <w:numFmt w:val="decimal"/>
      <w:lvlText w:val="%1"/>
      <w:lvlJc w:val="left"/>
      <w:pPr>
        <w:ind w:left="675" w:hanging="675"/>
      </w:pPr>
      <w:rPr>
        <w:rFonts w:hint="default"/>
        <w:color w:val="000000"/>
        <w:sz w:val="28"/>
      </w:rPr>
    </w:lvl>
    <w:lvl w:ilvl="1" w:tentative="0">
      <w:start w:val="6"/>
      <w:numFmt w:val="decimal"/>
      <w:lvlText w:val="%1.%2"/>
      <w:lvlJc w:val="left"/>
      <w:pPr>
        <w:ind w:left="1383" w:hanging="675"/>
      </w:pPr>
      <w:rPr>
        <w:rFonts w:hint="default"/>
        <w:color w:val="000000"/>
        <w:sz w:val="28"/>
      </w:rPr>
    </w:lvl>
    <w:lvl w:ilvl="2" w:tentative="0">
      <w:start w:val="1"/>
      <w:numFmt w:val="decimal"/>
      <w:lvlText w:val="%1.%2.%3"/>
      <w:lvlJc w:val="left"/>
      <w:pPr>
        <w:ind w:left="2136" w:hanging="720"/>
      </w:pPr>
      <w:rPr>
        <w:rFonts w:hint="default"/>
        <w:color w:val="000000"/>
        <w:sz w:val="28"/>
      </w:rPr>
    </w:lvl>
    <w:lvl w:ilvl="3" w:tentative="0">
      <w:start w:val="1"/>
      <w:numFmt w:val="decimal"/>
      <w:lvlText w:val="%1.%2.%3.%4"/>
      <w:lvlJc w:val="left"/>
      <w:pPr>
        <w:ind w:left="3204" w:hanging="1080"/>
      </w:pPr>
      <w:rPr>
        <w:rFonts w:hint="default"/>
        <w:color w:val="000000"/>
        <w:sz w:val="28"/>
      </w:rPr>
    </w:lvl>
    <w:lvl w:ilvl="4" w:tentative="0">
      <w:start w:val="1"/>
      <w:numFmt w:val="decimal"/>
      <w:lvlText w:val="%1.%2.%3.%4.%5"/>
      <w:lvlJc w:val="left"/>
      <w:pPr>
        <w:ind w:left="3912" w:hanging="1080"/>
      </w:pPr>
      <w:rPr>
        <w:rFonts w:hint="default"/>
        <w:color w:val="000000"/>
        <w:sz w:val="28"/>
      </w:rPr>
    </w:lvl>
    <w:lvl w:ilvl="5" w:tentative="0">
      <w:start w:val="1"/>
      <w:numFmt w:val="decimal"/>
      <w:lvlText w:val="%1.%2.%3.%4.%5.%6"/>
      <w:lvlJc w:val="left"/>
      <w:pPr>
        <w:ind w:left="4980" w:hanging="1440"/>
      </w:pPr>
      <w:rPr>
        <w:rFonts w:hint="default"/>
        <w:color w:val="000000"/>
        <w:sz w:val="28"/>
      </w:rPr>
    </w:lvl>
    <w:lvl w:ilvl="6" w:tentative="0">
      <w:start w:val="1"/>
      <w:numFmt w:val="decimal"/>
      <w:lvlText w:val="%1.%2.%3.%4.%5.%6.%7"/>
      <w:lvlJc w:val="left"/>
      <w:pPr>
        <w:ind w:left="5688" w:hanging="1440"/>
      </w:pPr>
      <w:rPr>
        <w:rFonts w:hint="default"/>
        <w:color w:val="000000"/>
        <w:sz w:val="28"/>
      </w:rPr>
    </w:lvl>
    <w:lvl w:ilvl="7" w:tentative="0">
      <w:start w:val="1"/>
      <w:numFmt w:val="decimal"/>
      <w:lvlText w:val="%1.%2.%3.%4.%5.%6.%7.%8"/>
      <w:lvlJc w:val="left"/>
      <w:pPr>
        <w:ind w:left="6756" w:hanging="1800"/>
      </w:pPr>
      <w:rPr>
        <w:rFonts w:hint="default"/>
        <w:color w:val="000000"/>
        <w:sz w:val="28"/>
      </w:rPr>
    </w:lvl>
    <w:lvl w:ilvl="8" w:tentative="0">
      <w:start w:val="1"/>
      <w:numFmt w:val="decimal"/>
      <w:lvlText w:val="%1.%2.%3.%4.%5.%6.%7.%8.%9"/>
      <w:lvlJc w:val="left"/>
      <w:pPr>
        <w:ind w:left="7824" w:hanging="2160"/>
      </w:pPr>
      <w:rPr>
        <w:rFonts w:hint="default"/>
        <w:color w:val="000000"/>
        <w:sz w:val="28"/>
      </w:rPr>
    </w:lvl>
  </w:abstractNum>
  <w:abstractNum w:abstractNumId="8">
    <w:nsid w:val="38566FFD"/>
    <w:multiLevelType w:val="multilevel"/>
    <w:tmpl w:val="38566FFD"/>
    <w:lvl w:ilvl="0" w:tentative="0">
      <w:start w:val="100"/>
      <w:numFmt w:val="decimal"/>
      <w:lvlText w:val="%1"/>
      <w:lvlJc w:val="left"/>
      <w:pPr>
        <w:ind w:left="675" w:hanging="675"/>
      </w:pPr>
      <w:rPr>
        <w:rFonts w:hint="default"/>
      </w:rPr>
    </w:lvl>
    <w:lvl w:ilvl="1" w:tentative="0">
      <w:start w:val="8"/>
      <w:numFmt w:val="decimal"/>
      <w:lvlText w:val="%1.%2"/>
      <w:lvlJc w:val="left"/>
      <w:pPr>
        <w:ind w:left="675" w:hanging="6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9">
    <w:nsid w:val="3B2F2CAA"/>
    <w:multiLevelType w:val="multilevel"/>
    <w:tmpl w:val="3B2F2CAA"/>
    <w:lvl w:ilvl="0" w:tentative="0">
      <w:start w:val="140"/>
      <w:numFmt w:val="decimal"/>
      <w:lvlText w:val="%1"/>
      <w:lvlJc w:val="left"/>
      <w:pPr>
        <w:ind w:left="885" w:hanging="885"/>
      </w:pPr>
      <w:rPr>
        <w:rFonts w:hint="default"/>
        <w:color w:val="000000"/>
        <w:sz w:val="28"/>
      </w:rPr>
    </w:lvl>
    <w:lvl w:ilvl="1" w:tentative="0">
      <w:start w:val="2"/>
      <w:numFmt w:val="decimal"/>
      <w:lvlText w:val="%1.%2"/>
      <w:lvlJc w:val="left"/>
      <w:pPr>
        <w:ind w:left="1593" w:hanging="885"/>
      </w:pPr>
      <w:rPr>
        <w:rFonts w:hint="default"/>
        <w:color w:val="000000"/>
        <w:sz w:val="28"/>
      </w:rPr>
    </w:lvl>
    <w:lvl w:ilvl="2" w:tentative="0">
      <w:start w:val="6"/>
      <w:numFmt w:val="decimal"/>
      <w:lvlText w:val="%1.%2.%3"/>
      <w:lvlJc w:val="left"/>
      <w:pPr>
        <w:ind w:left="2301" w:hanging="885"/>
      </w:pPr>
      <w:rPr>
        <w:rFonts w:hint="default"/>
        <w:color w:val="000000"/>
        <w:sz w:val="28"/>
      </w:rPr>
    </w:lvl>
    <w:lvl w:ilvl="3" w:tentative="0">
      <w:start w:val="1"/>
      <w:numFmt w:val="decimal"/>
      <w:lvlText w:val="%1.%2.%3.%4"/>
      <w:lvlJc w:val="left"/>
      <w:pPr>
        <w:ind w:left="3009" w:hanging="885"/>
      </w:pPr>
      <w:rPr>
        <w:rFonts w:hint="default"/>
        <w:color w:val="000000"/>
        <w:sz w:val="28"/>
      </w:rPr>
    </w:lvl>
    <w:lvl w:ilvl="4" w:tentative="0">
      <w:start w:val="1"/>
      <w:numFmt w:val="decimal"/>
      <w:lvlText w:val="%1.%2.%3.%4.%5"/>
      <w:lvlJc w:val="left"/>
      <w:pPr>
        <w:ind w:left="3912" w:hanging="1080"/>
      </w:pPr>
      <w:rPr>
        <w:rFonts w:hint="default"/>
        <w:color w:val="000000"/>
        <w:sz w:val="28"/>
      </w:rPr>
    </w:lvl>
    <w:lvl w:ilvl="5" w:tentative="0">
      <w:start w:val="1"/>
      <w:numFmt w:val="decimal"/>
      <w:lvlText w:val="%1.%2.%3.%4.%5.%6"/>
      <w:lvlJc w:val="left"/>
      <w:pPr>
        <w:ind w:left="4620" w:hanging="1080"/>
      </w:pPr>
      <w:rPr>
        <w:rFonts w:hint="default"/>
        <w:color w:val="000000"/>
        <w:sz w:val="28"/>
      </w:rPr>
    </w:lvl>
    <w:lvl w:ilvl="6" w:tentative="0">
      <w:start w:val="1"/>
      <w:numFmt w:val="decimal"/>
      <w:lvlText w:val="%1.%2.%3.%4.%5.%6.%7"/>
      <w:lvlJc w:val="left"/>
      <w:pPr>
        <w:ind w:left="5688" w:hanging="1440"/>
      </w:pPr>
      <w:rPr>
        <w:rFonts w:hint="default"/>
        <w:color w:val="000000"/>
        <w:sz w:val="28"/>
      </w:rPr>
    </w:lvl>
    <w:lvl w:ilvl="7" w:tentative="0">
      <w:start w:val="1"/>
      <w:numFmt w:val="decimal"/>
      <w:lvlText w:val="%1.%2.%3.%4.%5.%6.%7.%8"/>
      <w:lvlJc w:val="left"/>
      <w:pPr>
        <w:ind w:left="6396" w:hanging="1440"/>
      </w:pPr>
      <w:rPr>
        <w:rFonts w:hint="default"/>
        <w:color w:val="000000"/>
        <w:sz w:val="28"/>
      </w:rPr>
    </w:lvl>
    <w:lvl w:ilvl="8" w:tentative="0">
      <w:start w:val="1"/>
      <w:numFmt w:val="decimal"/>
      <w:lvlText w:val="%1.%2.%3.%4.%5.%6.%7.%8.%9"/>
      <w:lvlJc w:val="left"/>
      <w:pPr>
        <w:ind w:left="7464" w:hanging="1800"/>
      </w:pPr>
      <w:rPr>
        <w:rFonts w:hint="default"/>
        <w:color w:val="000000"/>
        <w:sz w:val="28"/>
      </w:rPr>
    </w:lvl>
  </w:abstractNum>
  <w:abstractNum w:abstractNumId="10">
    <w:nsid w:val="3BB262E0"/>
    <w:multiLevelType w:val="multilevel"/>
    <w:tmpl w:val="3BB262E0"/>
    <w:lvl w:ilvl="0" w:tentative="0">
      <w:start w:val="3"/>
      <w:numFmt w:val="upp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C6F2CF6"/>
    <w:multiLevelType w:val="multilevel"/>
    <w:tmpl w:val="3C6F2CF6"/>
    <w:lvl w:ilvl="0" w:tentative="0">
      <w:start w:val="96"/>
      <w:numFmt w:val="decimal"/>
      <w:lvlText w:val="%1"/>
      <w:lvlJc w:val="left"/>
      <w:pPr>
        <w:ind w:left="525" w:hanging="525"/>
      </w:pPr>
      <w:rPr>
        <w:rFonts w:hint="default"/>
        <w:color w:val="000000"/>
        <w:sz w:val="28"/>
      </w:rPr>
    </w:lvl>
    <w:lvl w:ilvl="1" w:tentative="0">
      <w:start w:val="6"/>
      <w:numFmt w:val="decimal"/>
      <w:lvlText w:val="%1.%2"/>
      <w:lvlJc w:val="left"/>
      <w:pPr>
        <w:ind w:left="525" w:hanging="525"/>
      </w:pPr>
      <w:rPr>
        <w:rFonts w:hint="default"/>
        <w:color w:val="000000"/>
        <w:sz w:val="28"/>
      </w:rPr>
    </w:lvl>
    <w:lvl w:ilvl="2" w:tentative="0">
      <w:start w:val="1"/>
      <w:numFmt w:val="decimal"/>
      <w:lvlText w:val="%1.%2.%3"/>
      <w:lvlJc w:val="left"/>
      <w:pPr>
        <w:ind w:left="720" w:hanging="720"/>
      </w:pPr>
      <w:rPr>
        <w:rFonts w:hint="default"/>
        <w:color w:val="000000"/>
        <w:sz w:val="28"/>
      </w:rPr>
    </w:lvl>
    <w:lvl w:ilvl="3" w:tentative="0">
      <w:start w:val="1"/>
      <w:numFmt w:val="decimal"/>
      <w:lvlText w:val="%1.%2.%3.%4"/>
      <w:lvlJc w:val="left"/>
      <w:pPr>
        <w:ind w:left="720" w:hanging="720"/>
      </w:pPr>
      <w:rPr>
        <w:rFonts w:hint="default"/>
        <w:color w:val="000000"/>
        <w:sz w:val="28"/>
      </w:rPr>
    </w:lvl>
    <w:lvl w:ilvl="4" w:tentative="0">
      <w:start w:val="1"/>
      <w:numFmt w:val="decimal"/>
      <w:lvlText w:val="%1.%2.%3.%4.%5"/>
      <w:lvlJc w:val="left"/>
      <w:pPr>
        <w:ind w:left="1080" w:hanging="1080"/>
      </w:pPr>
      <w:rPr>
        <w:rFonts w:hint="default"/>
        <w:color w:val="000000"/>
        <w:sz w:val="28"/>
      </w:rPr>
    </w:lvl>
    <w:lvl w:ilvl="5" w:tentative="0">
      <w:start w:val="1"/>
      <w:numFmt w:val="decimal"/>
      <w:lvlText w:val="%1.%2.%3.%4.%5.%6"/>
      <w:lvlJc w:val="left"/>
      <w:pPr>
        <w:ind w:left="1080" w:hanging="1080"/>
      </w:pPr>
      <w:rPr>
        <w:rFonts w:hint="default"/>
        <w:color w:val="000000"/>
        <w:sz w:val="28"/>
      </w:rPr>
    </w:lvl>
    <w:lvl w:ilvl="6" w:tentative="0">
      <w:start w:val="1"/>
      <w:numFmt w:val="decimal"/>
      <w:lvlText w:val="%1.%2.%3.%4.%5.%6.%7"/>
      <w:lvlJc w:val="left"/>
      <w:pPr>
        <w:ind w:left="1440" w:hanging="1440"/>
      </w:pPr>
      <w:rPr>
        <w:rFonts w:hint="default"/>
        <w:color w:val="000000"/>
        <w:sz w:val="28"/>
      </w:rPr>
    </w:lvl>
    <w:lvl w:ilvl="7" w:tentative="0">
      <w:start w:val="1"/>
      <w:numFmt w:val="decimal"/>
      <w:lvlText w:val="%1.%2.%3.%4.%5.%6.%7.%8"/>
      <w:lvlJc w:val="left"/>
      <w:pPr>
        <w:ind w:left="1440" w:hanging="1440"/>
      </w:pPr>
      <w:rPr>
        <w:rFonts w:hint="default"/>
        <w:color w:val="000000"/>
        <w:sz w:val="28"/>
      </w:rPr>
    </w:lvl>
    <w:lvl w:ilvl="8" w:tentative="0">
      <w:start w:val="1"/>
      <w:numFmt w:val="decimal"/>
      <w:lvlText w:val="%1.%2.%3.%4.%5.%6.%7.%8.%9"/>
      <w:lvlJc w:val="left"/>
      <w:pPr>
        <w:ind w:left="1800" w:hanging="1800"/>
      </w:pPr>
      <w:rPr>
        <w:rFonts w:hint="default"/>
        <w:color w:val="000000"/>
        <w:sz w:val="28"/>
      </w:rPr>
    </w:lvl>
  </w:abstractNum>
  <w:abstractNum w:abstractNumId="12">
    <w:nsid w:val="3FDB776D"/>
    <w:multiLevelType w:val="multilevel"/>
    <w:tmpl w:val="3FDB776D"/>
    <w:lvl w:ilvl="0" w:tentative="0">
      <w:start w:val="140"/>
      <w:numFmt w:val="decimal"/>
      <w:lvlText w:val="%1"/>
      <w:lvlJc w:val="left"/>
      <w:pPr>
        <w:ind w:left="675" w:hanging="675"/>
      </w:pPr>
      <w:rPr>
        <w:rFonts w:hint="default"/>
        <w:color w:val="000000"/>
        <w:sz w:val="28"/>
      </w:rPr>
    </w:lvl>
    <w:lvl w:ilvl="1" w:tentative="0">
      <w:start w:val="2"/>
      <w:numFmt w:val="decimal"/>
      <w:lvlText w:val="%1.%2"/>
      <w:lvlJc w:val="left"/>
      <w:pPr>
        <w:ind w:left="1035" w:hanging="675"/>
      </w:pPr>
      <w:rPr>
        <w:rFonts w:hint="default"/>
        <w:color w:val="000000"/>
        <w:sz w:val="28"/>
      </w:rPr>
    </w:lvl>
    <w:lvl w:ilvl="2" w:tentative="0">
      <w:start w:val="1"/>
      <w:numFmt w:val="decimal"/>
      <w:lvlText w:val="%1.%2.%3"/>
      <w:lvlJc w:val="left"/>
      <w:pPr>
        <w:ind w:left="1440" w:hanging="720"/>
      </w:pPr>
      <w:rPr>
        <w:rFonts w:hint="default"/>
        <w:color w:val="000000"/>
        <w:sz w:val="28"/>
      </w:rPr>
    </w:lvl>
    <w:lvl w:ilvl="3" w:tentative="0">
      <w:start w:val="1"/>
      <w:numFmt w:val="decimal"/>
      <w:lvlText w:val="%1.%2.%3.%4"/>
      <w:lvlJc w:val="left"/>
      <w:pPr>
        <w:ind w:left="1800" w:hanging="720"/>
      </w:pPr>
      <w:rPr>
        <w:rFonts w:hint="default"/>
        <w:color w:val="000000"/>
        <w:sz w:val="28"/>
      </w:rPr>
    </w:lvl>
    <w:lvl w:ilvl="4" w:tentative="0">
      <w:start w:val="1"/>
      <w:numFmt w:val="decimal"/>
      <w:lvlText w:val="%1.%2.%3.%4.%5"/>
      <w:lvlJc w:val="left"/>
      <w:pPr>
        <w:ind w:left="2520" w:hanging="1080"/>
      </w:pPr>
      <w:rPr>
        <w:rFonts w:hint="default"/>
        <w:color w:val="000000"/>
        <w:sz w:val="28"/>
      </w:rPr>
    </w:lvl>
    <w:lvl w:ilvl="5" w:tentative="0">
      <w:start w:val="1"/>
      <w:numFmt w:val="decimal"/>
      <w:lvlText w:val="%1.%2.%3.%4.%5.%6"/>
      <w:lvlJc w:val="left"/>
      <w:pPr>
        <w:ind w:left="2880" w:hanging="1080"/>
      </w:pPr>
      <w:rPr>
        <w:rFonts w:hint="default"/>
        <w:color w:val="000000"/>
        <w:sz w:val="28"/>
      </w:rPr>
    </w:lvl>
    <w:lvl w:ilvl="6" w:tentative="0">
      <w:start w:val="1"/>
      <w:numFmt w:val="decimal"/>
      <w:lvlText w:val="%1.%2.%3.%4.%5.%6.%7"/>
      <w:lvlJc w:val="left"/>
      <w:pPr>
        <w:ind w:left="3600" w:hanging="1440"/>
      </w:pPr>
      <w:rPr>
        <w:rFonts w:hint="default"/>
        <w:color w:val="000000"/>
        <w:sz w:val="28"/>
      </w:rPr>
    </w:lvl>
    <w:lvl w:ilvl="7" w:tentative="0">
      <w:start w:val="1"/>
      <w:numFmt w:val="decimal"/>
      <w:lvlText w:val="%1.%2.%3.%4.%5.%6.%7.%8"/>
      <w:lvlJc w:val="left"/>
      <w:pPr>
        <w:ind w:left="3960" w:hanging="1440"/>
      </w:pPr>
      <w:rPr>
        <w:rFonts w:hint="default"/>
        <w:color w:val="000000"/>
        <w:sz w:val="28"/>
      </w:rPr>
    </w:lvl>
    <w:lvl w:ilvl="8" w:tentative="0">
      <w:start w:val="1"/>
      <w:numFmt w:val="decimal"/>
      <w:lvlText w:val="%1.%2.%3.%4.%5.%6.%7.%8.%9"/>
      <w:lvlJc w:val="left"/>
      <w:pPr>
        <w:ind w:left="4680" w:hanging="1800"/>
      </w:pPr>
      <w:rPr>
        <w:rFonts w:hint="default"/>
        <w:color w:val="000000"/>
        <w:sz w:val="28"/>
      </w:rPr>
    </w:lvl>
  </w:abstractNum>
  <w:abstractNum w:abstractNumId="13">
    <w:nsid w:val="4D1F580B"/>
    <w:multiLevelType w:val="multilevel"/>
    <w:tmpl w:val="4D1F580B"/>
    <w:lvl w:ilvl="0" w:tentative="0">
      <w:start w:val="14"/>
      <w:numFmt w:val="upp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54340C22"/>
    <w:multiLevelType w:val="multilevel"/>
    <w:tmpl w:val="54340C22"/>
    <w:lvl w:ilvl="0" w:tentative="0">
      <w:start w:val="15"/>
      <w:numFmt w:val="upp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59CC1E0F"/>
    <w:multiLevelType w:val="multilevel"/>
    <w:tmpl w:val="59CC1E0F"/>
    <w:lvl w:ilvl="0" w:tentative="0">
      <w:start w:val="96"/>
      <w:numFmt w:val="decimal"/>
      <w:lvlText w:val="%1"/>
      <w:lvlJc w:val="left"/>
      <w:pPr>
        <w:ind w:left="525" w:hanging="525"/>
      </w:pPr>
      <w:rPr>
        <w:rFonts w:hint="default"/>
        <w:color w:val="000000"/>
        <w:sz w:val="28"/>
      </w:rPr>
    </w:lvl>
    <w:lvl w:ilvl="1" w:tentative="0">
      <w:start w:val="3"/>
      <w:numFmt w:val="decimal"/>
      <w:lvlText w:val="%1.%2"/>
      <w:lvlJc w:val="left"/>
      <w:pPr>
        <w:ind w:left="538" w:hanging="525"/>
      </w:pPr>
      <w:rPr>
        <w:rFonts w:hint="default"/>
        <w:color w:val="000000"/>
        <w:sz w:val="28"/>
      </w:rPr>
    </w:lvl>
    <w:lvl w:ilvl="2" w:tentative="0">
      <w:start w:val="1"/>
      <w:numFmt w:val="decimal"/>
      <w:lvlText w:val="%1.%2.%3"/>
      <w:lvlJc w:val="left"/>
      <w:pPr>
        <w:ind w:left="746" w:hanging="720"/>
      </w:pPr>
      <w:rPr>
        <w:rFonts w:hint="default"/>
        <w:color w:val="000000"/>
        <w:sz w:val="28"/>
      </w:rPr>
    </w:lvl>
    <w:lvl w:ilvl="3" w:tentative="0">
      <w:start w:val="1"/>
      <w:numFmt w:val="decimal"/>
      <w:lvlText w:val="%1.%2.%3.%4"/>
      <w:lvlJc w:val="left"/>
      <w:pPr>
        <w:ind w:left="759" w:hanging="720"/>
      </w:pPr>
      <w:rPr>
        <w:rFonts w:hint="default"/>
        <w:color w:val="000000"/>
        <w:sz w:val="28"/>
      </w:rPr>
    </w:lvl>
    <w:lvl w:ilvl="4" w:tentative="0">
      <w:start w:val="1"/>
      <w:numFmt w:val="decimal"/>
      <w:lvlText w:val="%1.%2.%3.%4.%5"/>
      <w:lvlJc w:val="left"/>
      <w:pPr>
        <w:ind w:left="1132" w:hanging="1080"/>
      </w:pPr>
      <w:rPr>
        <w:rFonts w:hint="default"/>
        <w:color w:val="000000"/>
        <w:sz w:val="28"/>
      </w:rPr>
    </w:lvl>
    <w:lvl w:ilvl="5" w:tentative="0">
      <w:start w:val="1"/>
      <w:numFmt w:val="decimal"/>
      <w:lvlText w:val="%1.%2.%3.%4.%5.%6"/>
      <w:lvlJc w:val="left"/>
      <w:pPr>
        <w:ind w:left="1145" w:hanging="1080"/>
      </w:pPr>
      <w:rPr>
        <w:rFonts w:hint="default"/>
        <w:color w:val="000000"/>
        <w:sz w:val="28"/>
      </w:rPr>
    </w:lvl>
    <w:lvl w:ilvl="6" w:tentative="0">
      <w:start w:val="1"/>
      <w:numFmt w:val="decimal"/>
      <w:lvlText w:val="%1.%2.%3.%4.%5.%6.%7"/>
      <w:lvlJc w:val="left"/>
      <w:pPr>
        <w:ind w:left="1518" w:hanging="1440"/>
      </w:pPr>
      <w:rPr>
        <w:rFonts w:hint="default"/>
        <w:color w:val="000000"/>
        <w:sz w:val="28"/>
      </w:rPr>
    </w:lvl>
    <w:lvl w:ilvl="7" w:tentative="0">
      <w:start w:val="1"/>
      <w:numFmt w:val="decimal"/>
      <w:lvlText w:val="%1.%2.%3.%4.%5.%6.%7.%8"/>
      <w:lvlJc w:val="left"/>
      <w:pPr>
        <w:ind w:left="1531" w:hanging="1440"/>
      </w:pPr>
      <w:rPr>
        <w:rFonts w:hint="default"/>
        <w:color w:val="000000"/>
        <w:sz w:val="28"/>
      </w:rPr>
    </w:lvl>
    <w:lvl w:ilvl="8" w:tentative="0">
      <w:start w:val="1"/>
      <w:numFmt w:val="decimal"/>
      <w:lvlText w:val="%1.%2.%3.%4.%5.%6.%7.%8.%9"/>
      <w:lvlJc w:val="left"/>
      <w:pPr>
        <w:ind w:left="1904" w:hanging="1800"/>
      </w:pPr>
      <w:rPr>
        <w:rFonts w:hint="default"/>
        <w:color w:val="000000"/>
        <w:sz w:val="28"/>
      </w:rPr>
    </w:lvl>
  </w:abstractNum>
  <w:abstractNum w:abstractNumId="16">
    <w:nsid w:val="5C447888"/>
    <w:multiLevelType w:val="multilevel"/>
    <w:tmpl w:val="5C447888"/>
    <w:lvl w:ilvl="0" w:tentative="0">
      <w:start w:val="7"/>
      <w:numFmt w:val="upp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60060256"/>
    <w:multiLevelType w:val="multilevel"/>
    <w:tmpl w:val="60060256"/>
    <w:lvl w:ilvl="0" w:tentative="0">
      <w:start w:val="1"/>
      <w:numFmt w:val="decimal"/>
      <w:lvlText w:val="%1."/>
      <w:lvlJc w:val="left"/>
      <w:pPr>
        <w:ind w:left="720" w:hanging="360"/>
      </w:pPr>
      <w:rPr>
        <w:b w:val="0"/>
        <w:bCs w:val="0"/>
        <w:sz w:val="28"/>
        <w:szCs w:val="28"/>
      </w:rPr>
    </w:lvl>
    <w:lvl w:ilvl="1" w:tentative="0">
      <w:start w:val="41"/>
      <w:numFmt w:val="bullet"/>
      <w:lvlText w:val=""/>
      <w:lvlJc w:val="left"/>
      <w:pPr>
        <w:ind w:left="1440" w:hanging="360"/>
      </w:pPr>
      <w:rPr>
        <w:rFonts w:hint="default" w:ascii="Symbol" w:hAnsi="Symbol" w:eastAsia="Times New Roman" w:cs="Times New Roman"/>
        <w:color w:val="000000"/>
        <w:sz w:val="28"/>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67B71CB3"/>
    <w:multiLevelType w:val="multilevel"/>
    <w:tmpl w:val="67B71CB3"/>
    <w:lvl w:ilvl="0" w:tentative="0">
      <w:start w:val="2"/>
      <w:numFmt w:val="upp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6DF35C47"/>
    <w:multiLevelType w:val="multilevel"/>
    <w:tmpl w:val="6DF35C47"/>
    <w:lvl w:ilvl="0" w:tentative="0">
      <w:start w:val="109"/>
      <w:numFmt w:val="decimal"/>
      <w:lvlText w:val="%1."/>
      <w:lvlJc w:val="left"/>
      <w:pPr>
        <w:ind w:left="885" w:hanging="525"/>
      </w:pPr>
      <w:rPr>
        <w:rFonts w:hint="default"/>
        <w:b w:val="0"/>
        <w:bCs w:val="0"/>
        <w:sz w:val="28"/>
        <w:szCs w:val="28"/>
      </w:rPr>
    </w:lvl>
    <w:lvl w:ilvl="1" w:tentative="0">
      <w:start w:val="1"/>
      <w:numFmt w:val="decimal"/>
      <w:isLgl/>
      <w:lvlText w:val="%1.%2"/>
      <w:lvlJc w:val="left"/>
      <w:pPr>
        <w:ind w:left="1560" w:hanging="675"/>
      </w:pPr>
      <w:rPr>
        <w:rFonts w:hint="default"/>
        <w:color w:val="000000"/>
        <w:sz w:val="28"/>
      </w:rPr>
    </w:lvl>
    <w:lvl w:ilvl="2" w:tentative="0">
      <w:start w:val="1"/>
      <w:numFmt w:val="decimal"/>
      <w:isLgl/>
      <w:lvlText w:val="%1.%2.%3"/>
      <w:lvlJc w:val="left"/>
      <w:pPr>
        <w:ind w:left="2130" w:hanging="720"/>
      </w:pPr>
      <w:rPr>
        <w:rFonts w:hint="default"/>
        <w:color w:val="000000"/>
        <w:sz w:val="28"/>
      </w:rPr>
    </w:lvl>
    <w:lvl w:ilvl="3" w:tentative="0">
      <w:start w:val="1"/>
      <w:numFmt w:val="decimal"/>
      <w:isLgl/>
      <w:lvlText w:val="%1.%2.%3.%4"/>
      <w:lvlJc w:val="left"/>
      <w:pPr>
        <w:ind w:left="2655" w:hanging="720"/>
      </w:pPr>
      <w:rPr>
        <w:rFonts w:hint="default"/>
        <w:color w:val="000000"/>
        <w:sz w:val="28"/>
      </w:rPr>
    </w:lvl>
    <w:lvl w:ilvl="4" w:tentative="0">
      <w:start w:val="1"/>
      <w:numFmt w:val="decimal"/>
      <w:isLgl/>
      <w:lvlText w:val="%1.%2.%3.%4.%5"/>
      <w:lvlJc w:val="left"/>
      <w:pPr>
        <w:ind w:left="3540" w:hanging="1080"/>
      </w:pPr>
      <w:rPr>
        <w:rFonts w:hint="default"/>
        <w:color w:val="000000"/>
        <w:sz w:val="28"/>
      </w:rPr>
    </w:lvl>
    <w:lvl w:ilvl="5" w:tentative="0">
      <w:start w:val="1"/>
      <w:numFmt w:val="decimal"/>
      <w:isLgl/>
      <w:lvlText w:val="%1.%2.%3.%4.%5.%6"/>
      <w:lvlJc w:val="left"/>
      <w:pPr>
        <w:ind w:left="4065" w:hanging="1080"/>
      </w:pPr>
      <w:rPr>
        <w:rFonts w:hint="default"/>
        <w:color w:val="000000"/>
        <w:sz w:val="28"/>
      </w:rPr>
    </w:lvl>
    <w:lvl w:ilvl="6" w:tentative="0">
      <w:start w:val="1"/>
      <w:numFmt w:val="decimal"/>
      <w:isLgl/>
      <w:lvlText w:val="%1.%2.%3.%4.%5.%6.%7"/>
      <w:lvlJc w:val="left"/>
      <w:pPr>
        <w:ind w:left="4950" w:hanging="1440"/>
      </w:pPr>
      <w:rPr>
        <w:rFonts w:hint="default"/>
        <w:color w:val="000000"/>
        <w:sz w:val="28"/>
      </w:rPr>
    </w:lvl>
    <w:lvl w:ilvl="7" w:tentative="0">
      <w:start w:val="1"/>
      <w:numFmt w:val="decimal"/>
      <w:isLgl/>
      <w:lvlText w:val="%1.%2.%3.%4.%5.%6.%7.%8"/>
      <w:lvlJc w:val="left"/>
      <w:pPr>
        <w:ind w:left="5475" w:hanging="1440"/>
      </w:pPr>
      <w:rPr>
        <w:rFonts w:hint="default"/>
        <w:color w:val="000000"/>
        <w:sz w:val="28"/>
      </w:rPr>
    </w:lvl>
    <w:lvl w:ilvl="8" w:tentative="0">
      <w:start w:val="1"/>
      <w:numFmt w:val="decimal"/>
      <w:isLgl/>
      <w:lvlText w:val="%1.%2.%3.%4.%5.%6.%7.%8.%9"/>
      <w:lvlJc w:val="left"/>
      <w:pPr>
        <w:ind w:left="6360" w:hanging="1800"/>
      </w:pPr>
      <w:rPr>
        <w:rFonts w:hint="default"/>
        <w:color w:val="000000"/>
        <w:sz w:val="28"/>
      </w:rPr>
    </w:lvl>
  </w:abstractNum>
  <w:abstractNum w:abstractNumId="20">
    <w:nsid w:val="6EE21405"/>
    <w:multiLevelType w:val="multilevel"/>
    <w:tmpl w:val="6EE21405"/>
    <w:lvl w:ilvl="0" w:tentative="0">
      <w:start w:val="5"/>
      <w:numFmt w:val="upp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lvl w:ilvl="0" w:tentative="1">
        <w:start w:val="0"/>
        <w:numFmt w:val="upperRoman"/>
        <w:lvlText w:val="%1."/>
        <w:lvlJc w:val="right"/>
      </w:lvl>
    </w:lvlOverride>
  </w:num>
  <w:num w:numId="2">
    <w:abstractNumId w:val="17"/>
  </w:num>
  <w:num w:numId="3">
    <w:abstractNumId w:val="18"/>
  </w:num>
  <w:num w:numId="4">
    <w:abstractNumId w:val="10"/>
  </w:num>
  <w:num w:numId="5">
    <w:abstractNumId w:val="6"/>
  </w:num>
  <w:num w:numId="6">
    <w:abstractNumId w:val="20"/>
  </w:num>
  <w:num w:numId="7">
    <w:abstractNumId w:val="16"/>
  </w:num>
  <w:num w:numId="8">
    <w:abstractNumId w:val="15"/>
  </w:num>
  <w:num w:numId="9">
    <w:abstractNumId w:val="11"/>
  </w:num>
  <w:num w:numId="10">
    <w:abstractNumId w:val="8"/>
  </w:num>
  <w:num w:numId="11">
    <w:abstractNumId w:val="5"/>
  </w:num>
  <w:num w:numId="12">
    <w:abstractNumId w:val="19"/>
  </w:num>
  <w:num w:numId="13">
    <w:abstractNumId w:val="12"/>
  </w:num>
  <w:num w:numId="14">
    <w:abstractNumId w:val="9"/>
  </w:num>
  <w:num w:numId="15">
    <w:abstractNumId w:val="7"/>
  </w:num>
  <w:num w:numId="16">
    <w:abstractNumId w:val="4"/>
  </w:num>
  <w:num w:numId="17">
    <w:abstractNumId w:val="1"/>
  </w:num>
  <w:num w:numId="18">
    <w:abstractNumId w:val="3"/>
  </w:num>
  <w:num w:numId="19">
    <w:abstractNumId w:val="0"/>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FFA"/>
    <w:rsid w:val="00047ED8"/>
    <w:rsid w:val="000B7734"/>
    <w:rsid w:val="000E5711"/>
    <w:rsid w:val="0014461B"/>
    <w:rsid w:val="0020225B"/>
    <w:rsid w:val="00223ED9"/>
    <w:rsid w:val="00360CEB"/>
    <w:rsid w:val="00364E94"/>
    <w:rsid w:val="003E2E5E"/>
    <w:rsid w:val="00450C82"/>
    <w:rsid w:val="004849BE"/>
    <w:rsid w:val="004B0B32"/>
    <w:rsid w:val="00523C50"/>
    <w:rsid w:val="0053460F"/>
    <w:rsid w:val="00640125"/>
    <w:rsid w:val="00645886"/>
    <w:rsid w:val="00662E7D"/>
    <w:rsid w:val="00762FAA"/>
    <w:rsid w:val="007A36BD"/>
    <w:rsid w:val="007C7C9A"/>
    <w:rsid w:val="00822A73"/>
    <w:rsid w:val="008A2142"/>
    <w:rsid w:val="008B78BD"/>
    <w:rsid w:val="009003C9"/>
    <w:rsid w:val="00981329"/>
    <w:rsid w:val="009C08E3"/>
    <w:rsid w:val="00A1149D"/>
    <w:rsid w:val="00A63A98"/>
    <w:rsid w:val="00A93A50"/>
    <w:rsid w:val="00B11F32"/>
    <w:rsid w:val="00B72B1D"/>
    <w:rsid w:val="00C16189"/>
    <w:rsid w:val="00CB2C15"/>
    <w:rsid w:val="00CD6616"/>
    <w:rsid w:val="00D078DE"/>
    <w:rsid w:val="00D14FFA"/>
    <w:rsid w:val="00D3089A"/>
    <w:rsid w:val="00D820D7"/>
    <w:rsid w:val="00E42D63"/>
    <w:rsid w:val="00E62901"/>
    <w:rsid w:val="00E73F28"/>
    <w:rsid w:val="00EC30D9"/>
    <w:rsid w:val="00F0279E"/>
    <w:rsid w:val="00F3123F"/>
    <w:rsid w:val="00F540A9"/>
    <w:rsid w:val="00F608C1"/>
    <w:rsid w:val="00F75864"/>
    <w:rsid w:val="00FC7B23"/>
    <w:rsid w:val="11E967BB"/>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semiHidden/>
    <w:unhideWhenUsed/>
    <w:uiPriority w:val="99"/>
    <w:rPr>
      <w:sz w:val="16"/>
      <w:szCs w:val="16"/>
    </w:rPr>
  </w:style>
  <w:style w:type="paragraph" w:styleId="5">
    <w:name w:val="annotation text"/>
    <w:basedOn w:val="1"/>
    <w:link w:val="12"/>
    <w:semiHidden/>
    <w:unhideWhenUsed/>
    <w:uiPriority w:val="99"/>
    <w:pPr>
      <w:spacing w:line="240" w:lineRule="auto"/>
    </w:pPr>
    <w:rPr>
      <w:sz w:val="20"/>
      <w:szCs w:val="20"/>
    </w:rPr>
  </w:style>
  <w:style w:type="paragraph" w:styleId="6">
    <w:name w:val="annotation subject"/>
    <w:basedOn w:val="5"/>
    <w:next w:val="5"/>
    <w:link w:val="13"/>
    <w:semiHidden/>
    <w:unhideWhenUsed/>
    <w:qFormat/>
    <w:uiPriority w:val="99"/>
    <w:rPr>
      <w:b/>
      <w:bCs/>
    </w:rPr>
  </w:style>
  <w:style w:type="paragraph" w:styleId="7">
    <w:name w:val="header"/>
    <w:basedOn w:val="1"/>
    <w:link w:val="15"/>
    <w:unhideWhenUsed/>
    <w:qFormat/>
    <w:uiPriority w:val="99"/>
    <w:pPr>
      <w:tabs>
        <w:tab w:val="center" w:pos="4513"/>
        <w:tab w:val="right" w:pos="9026"/>
      </w:tabs>
      <w:spacing w:after="0" w:line="240" w:lineRule="auto"/>
    </w:pPr>
  </w:style>
  <w:style w:type="paragraph" w:styleId="8">
    <w:name w:val="footer"/>
    <w:basedOn w:val="1"/>
    <w:link w:val="16"/>
    <w:unhideWhenUsed/>
    <w:qFormat/>
    <w:uiPriority w:val="99"/>
    <w:pPr>
      <w:tabs>
        <w:tab w:val="center" w:pos="4513"/>
        <w:tab w:val="right" w:pos="9026"/>
      </w:tabs>
      <w:spacing w:after="0" w:line="240" w:lineRule="auto"/>
    </w:pPr>
  </w:style>
  <w:style w:type="paragraph" w:styleId="9">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US"/>
    </w:rPr>
  </w:style>
  <w:style w:type="paragraph" w:customStyle="1" w:styleId="10">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US"/>
    </w:rPr>
  </w:style>
  <w:style w:type="character" w:customStyle="1" w:styleId="11">
    <w:name w:val="apple-tab-span"/>
    <w:basedOn w:val="2"/>
    <w:qFormat/>
    <w:uiPriority w:val="0"/>
  </w:style>
  <w:style w:type="character" w:customStyle="1" w:styleId="12">
    <w:name w:val="Comment Text Char"/>
    <w:basedOn w:val="2"/>
    <w:link w:val="5"/>
    <w:semiHidden/>
    <w:qFormat/>
    <w:uiPriority w:val="99"/>
    <w:rPr>
      <w:sz w:val="20"/>
      <w:szCs w:val="20"/>
    </w:rPr>
  </w:style>
  <w:style w:type="character" w:customStyle="1" w:styleId="13">
    <w:name w:val="Comment Subject Char"/>
    <w:basedOn w:val="12"/>
    <w:link w:val="6"/>
    <w:semiHidden/>
    <w:qFormat/>
    <w:uiPriority w:val="99"/>
    <w:rPr>
      <w:b/>
      <w:bCs/>
      <w:sz w:val="20"/>
      <w:szCs w:val="20"/>
    </w:rPr>
  </w:style>
  <w:style w:type="paragraph" w:styleId="14">
    <w:name w:val="List Paragraph"/>
    <w:basedOn w:val="1"/>
    <w:qFormat/>
    <w:uiPriority w:val="34"/>
    <w:pPr>
      <w:ind w:left="720"/>
      <w:contextualSpacing/>
    </w:pPr>
  </w:style>
  <w:style w:type="character" w:customStyle="1" w:styleId="15">
    <w:name w:val="Header Char"/>
    <w:basedOn w:val="2"/>
    <w:link w:val="7"/>
    <w:qFormat/>
    <w:uiPriority w:val="99"/>
  </w:style>
  <w:style w:type="character" w:customStyle="1" w:styleId="16">
    <w:name w:val="Footer Char"/>
    <w:basedOn w:val="2"/>
    <w:link w:val="8"/>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F747E-1F4B-423E-831A-C8E7868FBB19}">
  <ds:schemaRefs/>
</ds:datastoreItem>
</file>

<file path=docProps/app.xml><?xml version="1.0" encoding="utf-8"?>
<Properties xmlns="http://schemas.openxmlformats.org/officeDocument/2006/extended-properties" xmlns:vt="http://schemas.openxmlformats.org/officeDocument/2006/docPropsVTypes">
  <Template>Normal</Template>
  <Pages>43</Pages>
  <Words>16116</Words>
  <Characters>91867</Characters>
  <Lines>765</Lines>
  <Paragraphs>215</Paragraphs>
  <TotalTime>587</TotalTime>
  <ScaleCrop>false</ScaleCrop>
  <LinksUpToDate>false</LinksUpToDate>
  <CharactersWithSpaces>107768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2024-09-24T11:54:00Z</dcterms:created>
  <dc:creator>37369098258</dc:creator>
  <cp:lastModifiedBy>olga postu</cp:lastModifiedBy>
  <dcterms:modified xsi:type="dcterms:W3CDTF">2025-10-16T07:06:36Z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FB6292997BCE4040B1B822C8DF6B338D_13</vt:lpwstr>
  </property>
</Properties>
</file>